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jc w:val="center"/>
        <w:rPr>
          <w:rFonts w:ascii="Calibri" w:hAnsi="Calibri" w:cs="Calibri"/>
        </w:rPr>
      </w:pPr>
      <w:bookmarkStart w:id="0" w:name="_GoBack"/>
      <w:bookmarkEnd w:id="0"/>
      <w:r>
        <w:pict>
          <v:shape id="图片 1" o:spid="_x0000_s1026" o:spt="75" alt="公章" type="#_x0000_t75" style="position:absolute;left:0pt;margin-left:195.4pt;margin-top:-21.8pt;height:121.35pt;width:119.7pt;z-index:-251657216;mso-width-relative:page;mso-height-relative:page;" filled="f" o:preferrelative="t" stroked="f" coordsize="21600,21600">
            <v:path/>
            <v:fill on="f" focussize="0,0"/>
            <v:stroke on="f"/>
            <v:imagedata r:id="rId10" o:title=""/>
            <o:lock v:ext="edit" aspectratio="t"/>
          </v:shape>
        </w:pict>
      </w:r>
      <w:r>
        <w:rPr>
          <w:rFonts w:hint="eastAsia" w:ascii="Calibri" w:hAnsi="Calibri" w:cs="Calibri"/>
        </w:rPr>
        <w:t>氩气安全技术说明书</w:t>
      </w:r>
    </w:p>
    <w:p>
      <w:pPr>
        <w:spacing w:beforeLines="50" w:afterLines="50" w:line="360" w:lineRule="auto"/>
        <w:jc w:val="left"/>
        <w:rPr>
          <w:rFonts w:eastAsia="黑体" w:cs="Calibri"/>
          <w:sz w:val="24"/>
          <w:szCs w:val="24"/>
        </w:rPr>
      </w:pPr>
      <w:r>
        <w:rPr>
          <w:rFonts w:hint="eastAsia" w:eastAsia="黑体" w:cs="Calibri"/>
          <w:sz w:val="24"/>
          <w:szCs w:val="24"/>
        </w:rPr>
        <w:t>第一部分：化学品名称</w:t>
      </w:r>
    </w:p>
    <w:p>
      <w:pPr>
        <w:spacing w:line="360" w:lineRule="auto"/>
        <w:ind w:firstLine="480" w:firstLineChars="200"/>
        <w:rPr>
          <w:rFonts w:ascii="宋体" w:cs="Calibri"/>
          <w:sz w:val="24"/>
          <w:szCs w:val="24"/>
        </w:rPr>
      </w:pPr>
      <w:r>
        <w:rPr>
          <w:rFonts w:hint="eastAsia" w:ascii="宋体" w:hAnsi="宋体" w:cs="Calibri"/>
          <w:sz w:val="24"/>
          <w:szCs w:val="24"/>
        </w:rPr>
        <w:t>化学品中文名称：氩。</w:t>
      </w:r>
    </w:p>
    <w:p>
      <w:pPr>
        <w:spacing w:line="360" w:lineRule="auto"/>
        <w:ind w:firstLine="480" w:firstLineChars="200"/>
        <w:rPr>
          <w:rFonts w:ascii="宋体" w:cs="Calibri"/>
          <w:sz w:val="24"/>
          <w:szCs w:val="24"/>
        </w:rPr>
      </w:pPr>
      <w:r>
        <w:rPr>
          <w:rFonts w:hint="eastAsia" w:ascii="宋体" w:hAnsi="宋体" w:cs="Calibri"/>
          <w:sz w:val="24"/>
          <w:szCs w:val="24"/>
        </w:rPr>
        <w:t>化学品俗名或商品名：氩气。</w:t>
      </w:r>
    </w:p>
    <w:p>
      <w:pPr>
        <w:spacing w:line="360" w:lineRule="auto"/>
        <w:ind w:firstLine="480" w:firstLineChars="200"/>
        <w:rPr>
          <w:rFonts w:ascii="宋体" w:cs="Calibri"/>
          <w:sz w:val="24"/>
          <w:szCs w:val="24"/>
        </w:rPr>
      </w:pPr>
      <w:r>
        <w:rPr>
          <w:rFonts w:hint="eastAsia" w:ascii="宋体" w:hAnsi="宋体" w:cs="Calibri"/>
          <w:sz w:val="24"/>
          <w:szCs w:val="24"/>
        </w:rPr>
        <w:t>化学品英文名称：</w:t>
      </w:r>
      <w:r>
        <w:rPr>
          <w:rFonts w:ascii="宋体" w:hAnsi="宋体" w:cs="Calibri"/>
          <w:sz w:val="24"/>
          <w:szCs w:val="24"/>
        </w:rPr>
        <w:t>Argon</w:t>
      </w:r>
      <w:r>
        <w:rPr>
          <w:rFonts w:hint="eastAsia" w:ascii="宋体" w:hAnsi="宋体" w:cs="Calibri"/>
          <w:sz w:val="24"/>
          <w:szCs w:val="24"/>
        </w:rPr>
        <w:t>。</w:t>
      </w:r>
    </w:p>
    <w:p>
      <w:pPr>
        <w:spacing w:line="360" w:lineRule="auto"/>
        <w:ind w:firstLine="480" w:firstLineChars="200"/>
        <w:rPr>
          <w:rFonts w:ascii="宋体" w:cs="Calibri"/>
          <w:sz w:val="24"/>
          <w:szCs w:val="24"/>
        </w:rPr>
      </w:pPr>
      <w:r>
        <w:rPr>
          <w:rFonts w:hint="eastAsia" w:ascii="宋体" w:hAnsi="宋体" w:cs="Calibri"/>
          <w:sz w:val="24"/>
          <w:szCs w:val="24"/>
        </w:rPr>
        <w:t>分子式：</w:t>
      </w:r>
      <w:r>
        <w:rPr>
          <w:rFonts w:ascii="宋体" w:hAnsi="宋体" w:cs="Calibri"/>
          <w:sz w:val="24"/>
          <w:szCs w:val="24"/>
        </w:rPr>
        <w:t>Ar</w:t>
      </w:r>
      <w:r>
        <w:rPr>
          <w:rFonts w:hint="eastAsia" w:ascii="宋体" w:hAnsi="宋体" w:cs="Calibri"/>
          <w:sz w:val="24"/>
          <w:szCs w:val="24"/>
        </w:rPr>
        <w:t>。</w:t>
      </w:r>
    </w:p>
    <w:p>
      <w:pPr>
        <w:spacing w:line="360" w:lineRule="auto"/>
        <w:ind w:firstLine="480" w:firstLineChars="200"/>
        <w:rPr>
          <w:rFonts w:ascii="宋体" w:cs="Calibri"/>
          <w:color w:val="FF0000"/>
          <w:sz w:val="24"/>
          <w:szCs w:val="24"/>
        </w:rPr>
      </w:pPr>
      <w:r>
        <w:rPr>
          <w:rFonts w:hint="eastAsia" w:ascii="宋体" w:hAnsi="宋体" w:cs="Calibri"/>
          <w:sz w:val="24"/>
          <w:szCs w:val="24"/>
        </w:rPr>
        <w:t>推荐用途：用于焊接、不锈钢制造、冶炼、半导体生产、钨化、离子珠如、截流、烧结。用作标准气、平衡气等。</w:t>
      </w:r>
    </w:p>
    <w:p>
      <w:pPr>
        <w:spacing w:line="360" w:lineRule="auto"/>
        <w:ind w:firstLine="480" w:firstLineChars="200"/>
        <w:rPr>
          <w:rFonts w:ascii="宋体" w:cs="Calibri"/>
          <w:sz w:val="24"/>
          <w:szCs w:val="24"/>
        </w:rPr>
      </w:pPr>
      <w:r>
        <w:rPr>
          <w:rFonts w:hint="eastAsia" w:ascii="宋体" w:hAnsi="宋体" w:cs="Calibri"/>
          <w:sz w:val="24"/>
          <w:szCs w:val="24"/>
        </w:rPr>
        <w:t>限制用途：非说明书规定的其他任何用途。</w:t>
      </w:r>
    </w:p>
    <w:p>
      <w:pPr>
        <w:spacing w:beforeLines="50" w:afterLines="50" w:line="360" w:lineRule="auto"/>
        <w:jc w:val="left"/>
        <w:rPr>
          <w:rFonts w:eastAsia="黑体" w:cs="Calibri"/>
          <w:sz w:val="24"/>
          <w:szCs w:val="24"/>
        </w:rPr>
      </w:pPr>
      <w:r>
        <w:rPr>
          <w:rFonts w:hint="eastAsia" w:eastAsia="黑体" w:cs="Calibri"/>
          <w:sz w:val="24"/>
          <w:szCs w:val="24"/>
        </w:rPr>
        <w:t>第二部分：危险性概述</w:t>
      </w:r>
    </w:p>
    <w:p>
      <w:pPr>
        <w:spacing w:line="360" w:lineRule="auto"/>
        <w:ind w:firstLine="480" w:firstLineChars="200"/>
        <w:jc w:val="left"/>
        <w:rPr>
          <w:rFonts w:ascii="宋体" w:cs="Calibri"/>
          <w:sz w:val="24"/>
          <w:szCs w:val="24"/>
        </w:rPr>
      </w:pPr>
      <w:r>
        <w:rPr>
          <w:rFonts w:hint="eastAsia" w:ascii="宋体" w:hAnsi="宋体" w:cs="Calibri"/>
          <w:sz w:val="24"/>
          <w:szCs w:val="24"/>
        </w:rPr>
        <w:t>物理和化学危险性：压缩气体，气体比空气重，惰性气体，无色、无味、无臭，在密闭空间内可将人窒息死亡。若遇高温，容器内压增大，有开裂和爆炸的危险。</w:t>
      </w:r>
    </w:p>
    <w:p>
      <w:pPr>
        <w:spacing w:line="360" w:lineRule="auto"/>
        <w:ind w:firstLine="480" w:firstLineChars="200"/>
        <w:jc w:val="left"/>
        <w:rPr>
          <w:rFonts w:ascii="宋体" w:cs="Calibri"/>
          <w:sz w:val="24"/>
          <w:szCs w:val="24"/>
        </w:rPr>
      </w:pPr>
      <w:r>
        <w:rPr>
          <w:rFonts w:hint="eastAsia" w:ascii="宋体" w:hAnsi="宋体" w:cs="Calibri"/>
          <w:sz w:val="24"/>
          <w:szCs w:val="24"/>
        </w:rPr>
        <w:t>健康危害：普通大气压下无毒。高浓度时，使氧分压降低而发生窒息。氩浓度达</w:t>
      </w:r>
      <w:r>
        <w:rPr>
          <w:rFonts w:ascii="宋体" w:hAnsi="宋体" w:cs="Calibri"/>
          <w:sz w:val="24"/>
          <w:szCs w:val="24"/>
        </w:rPr>
        <w:t>50%</w:t>
      </w:r>
      <w:r>
        <w:rPr>
          <w:rFonts w:hint="eastAsia" w:ascii="宋体" w:hAnsi="宋体" w:cs="Calibri"/>
          <w:sz w:val="24"/>
          <w:szCs w:val="24"/>
        </w:rPr>
        <w:t>以上，引起严重症状；</w:t>
      </w:r>
      <w:r>
        <w:rPr>
          <w:rFonts w:ascii="宋体" w:hAnsi="宋体" w:cs="Calibri"/>
          <w:sz w:val="24"/>
          <w:szCs w:val="24"/>
        </w:rPr>
        <w:t>75%</w:t>
      </w:r>
      <w:r>
        <w:rPr>
          <w:rFonts w:hint="eastAsia" w:ascii="宋体" w:hAnsi="宋体" w:cs="Calibri"/>
          <w:sz w:val="24"/>
          <w:szCs w:val="24"/>
        </w:rPr>
        <w:t>以上时，可在数分钟内死亡。当空气中氩浓度增高时，先出现呼吸加速，注意力不集中，肢体运动协调障碍。继之，疲惫乏力、烦躁不安、恶心、呕吐、昏迷、抽搐，以至死亡。</w:t>
      </w:r>
    </w:p>
    <w:p>
      <w:pPr>
        <w:spacing w:line="360" w:lineRule="auto"/>
        <w:ind w:firstLine="480" w:firstLineChars="200"/>
        <w:jc w:val="left"/>
        <w:rPr>
          <w:rFonts w:ascii="宋体" w:cs="Calibri"/>
          <w:sz w:val="24"/>
          <w:szCs w:val="24"/>
        </w:rPr>
      </w:pPr>
      <w:r>
        <w:rPr>
          <w:rFonts w:hint="eastAsia" w:ascii="宋体" w:hAnsi="宋体" w:cs="Calibri"/>
          <w:sz w:val="24"/>
          <w:szCs w:val="24"/>
        </w:rPr>
        <w:t>环境危害：该物质对环境无危害。但液态氩大量排放时会使密闭空间的氧含量降低，有缺氧窒息的危险。</w:t>
      </w:r>
    </w:p>
    <w:p>
      <w:pPr>
        <w:spacing w:line="360" w:lineRule="auto"/>
        <w:ind w:firstLine="480" w:firstLineChars="200"/>
        <w:jc w:val="left"/>
        <w:rPr>
          <w:rFonts w:ascii="宋体" w:cs="Calibri"/>
          <w:color w:val="FF0000"/>
          <w:sz w:val="24"/>
          <w:szCs w:val="24"/>
        </w:rPr>
      </w:pPr>
      <w:r>
        <w:rPr>
          <w:rFonts w:hint="eastAsia" w:ascii="宋体" w:hAnsi="宋体" w:cs="Calibri"/>
          <w:sz w:val="24"/>
          <w:szCs w:val="24"/>
        </w:rPr>
        <w:t>危险性类别：压力下气体。</w:t>
      </w:r>
    </w:p>
    <w:p>
      <w:pPr>
        <w:spacing w:line="360" w:lineRule="auto"/>
        <w:ind w:firstLine="480" w:firstLineChars="200"/>
        <w:jc w:val="left"/>
        <w:rPr>
          <w:rFonts w:ascii="宋体" w:cs="Calibri"/>
          <w:sz w:val="24"/>
          <w:szCs w:val="24"/>
        </w:rPr>
      </w:pPr>
      <w:r>
        <w:rPr>
          <w:rFonts w:hint="eastAsia" w:ascii="宋体" w:hAnsi="宋体" w:cs="Calibri"/>
          <w:sz w:val="24"/>
          <w:szCs w:val="24"/>
        </w:rPr>
        <w:t>符号：</w:t>
      </w:r>
    </w:p>
    <w:p>
      <w:pPr>
        <w:spacing w:line="360" w:lineRule="auto"/>
        <w:ind w:firstLine="3840" w:firstLineChars="1600"/>
        <w:jc w:val="left"/>
        <w:rPr>
          <w:rFonts w:ascii="宋体" w:cs="Calibri"/>
          <w:bCs/>
          <w:sz w:val="24"/>
          <w:szCs w:val="24"/>
        </w:rPr>
      </w:pPr>
      <w:r>
        <w:rPr>
          <w:rFonts w:ascii="宋体" w:cs="Calibri"/>
          <w:sz w:val="24"/>
          <w:szCs w:val="24"/>
        </w:rPr>
        <w:pict>
          <v:shape id="_x0000_i1025" o:spt="75" alt="QQ截图20150918075455.png" type="#_x0000_t75" style="height:126pt;width:117.75pt;" filled="f" o:preferrelative="t" stroked="f" coordsize="21600,21600">
            <v:path/>
            <v:fill on="f" focussize="0,0"/>
            <v:stroke on="f" joinstyle="miter"/>
            <v:imagedata r:id="rId11" o:title=""/>
            <o:lock v:ext="edit" aspectratio="t"/>
            <w10:wrap type="none"/>
            <w10:anchorlock/>
          </v:shape>
        </w:pict>
      </w:r>
    </w:p>
    <w:p>
      <w:pPr>
        <w:spacing w:line="360" w:lineRule="auto"/>
        <w:ind w:firstLine="480" w:firstLineChars="200"/>
        <w:jc w:val="left"/>
        <w:rPr>
          <w:rFonts w:ascii="宋体" w:cs="Calibri"/>
          <w:bCs/>
          <w:sz w:val="24"/>
          <w:szCs w:val="24"/>
        </w:rPr>
      </w:pPr>
      <w:r>
        <w:rPr>
          <w:rFonts w:hint="eastAsia" w:ascii="宋体" w:hAnsi="宋体" w:cs="Calibri"/>
          <w:bCs/>
          <w:sz w:val="24"/>
          <w:szCs w:val="24"/>
        </w:rPr>
        <w:t>防范说明：</w:t>
      </w:r>
      <w:r>
        <w:rPr>
          <w:rFonts w:ascii="宋体" w:hAnsi="宋体" w:cs="Calibri"/>
          <w:bCs/>
          <w:sz w:val="24"/>
          <w:szCs w:val="24"/>
        </w:rPr>
        <w:t>1</w:t>
      </w:r>
      <w:r>
        <w:rPr>
          <w:rFonts w:hint="eastAsia" w:ascii="宋体" w:hAnsi="宋体" w:cs="Calibri"/>
          <w:bCs/>
          <w:sz w:val="24"/>
          <w:szCs w:val="24"/>
        </w:rPr>
        <w:t>、远离热源和火源。</w:t>
      </w:r>
      <w:r>
        <w:rPr>
          <w:rFonts w:ascii="宋体" w:hAnsi="宋体" w:cs="Calibri"/>
          <w:bCs/>
          <w:sz w:val="24"/>
          <w:szCs w:val="24"/>
        </w:rPr>
        <w:t>2</w:t>
      </w:r>
      <w:r>
        <w:rPr>
          <w:rFonts w:hint="eastAsia" w:ascii="宋体" w:hAnsi="宋体" w:cs="Calibri"/>
          <w:bCs/>
          <w:sz w:val="24"/>
          <w:szCs w:val="24"/>
        </w:rPr>
        <w:t>、操作人员必须经过专门培训，严格遵守操作规程。</w:t>
      </w:r>
    </w:p>
    <w:p>
      <w:pPr>
        <w:spacing w:line="360" w:lineRule="auto"/>
        <w:ind w:firstLine="480" w:firstLineChars="200"/>
        <w:jc w:val="left"/>
        <w:rPr>
          <w:rFonts w:ascii="宋体" w:cs="Calibri"/>
          <w:bCs/>
          <w:sz w:val="24"/>
          <w:szCs w:val="24"/>
        </w:rPr>
      </w:pPr>
      <w:r>
        <w:rPr>
          <w:rFonts w:hint="eastAsia" w:ascii="宋体" w:hAnsi="宋体" w:cs="Calibri"/>
          <w:bCs/>
          <w:sz w:val="24"/>
          <w:szCs w:val="24"/>
        </w:rPr>
        <w:t>危险信息：压力下气体，如受热可爆炸。</w:t>
      </w:r>
    </w:p>
    <w:p>
      <w:pPr>
        <w:spacing w:line="360" w:lineRule="auto"/>
        <w:ind w:firstLine="480" w:firstLineChars="200"/>
        <w:jc w:val="left"/>
        <w:rPr>
          <w:rFonts w:ascii="宋体" w:cs="Calibri"/>
          <w:bCs/>
          <w:sz w:val="24"/>
          <w:szCs w:val="24"/>
        </w:rPr>
      </w:pPr>
      <w:r>
        <w:rPr>
          <w:rFonts w:hint="eastAsia" w:ascii="宋体" w:hAnsi="宋体" w:cs="Calibri"/>
          <w:bCs/>
          <w:sz w:val="24"/>
          <w:szCs w:val="24"/>
        </w:rPr>
        <w:t>警示词：</w:t>
      </w:r>
      <w:r>
        <w:rPr>
          <w:rFonts w:hint="eastAsia" w:ascii="宋体" w:hAnsi="宋体" w:cs="Calibri"/>
          <w:sz w:val="24"/>
          <w:szCs w:val="24"/>
        </w:rPr>
        <w:t>警告。</w:t>
      </w:r>
    </w:p>
    <w:p>
      <w:pPr>
        <w:spacing w:line="360" w:lineRule="auto"/>
        <w:ind w:firstLine="480" w:firstLineChars="200"/>
        <w:jc w:val="left"/>
        <w:rPr>
          <w:rFonts w:ascii="宋体" w:cs="Calibri"/>
          <w:bCs/>
          <w:sz w:val="24"/>
          <w:szCs w:val="24"/>
        </w:rPr>
      </w:pPr>
      <w:r>
        <w:rPr>
          <w:rFonts w:hint="eastAsia" w:ascii="宋体" w:hAnsi="宋体" w:cs="Calibri"/>
          <w:bCs/>
          <w:sz w:val="24"/>
          <w:szCs w:val="24"/>
        </w:rPr>
        <w:t>危险信息：</w:t>
      </w:r>
      <w:r>
        <w:rPr>
          <w:rFonts w:hint="eastAsia" w:ascii="宋体" w:hAnsi="宋体" w:cs="Calibri"/>
          <w:sz w:val="24"/>
          <w:szCs w:val="24"/>
        </w:rPr>
        <w:t>压力下气体，如受热可爆炸。</w:t>
      </w:r>
    </w:p>
    <w:p>
      <w:pPr>
        <w:spacing w:line="360" w:lineRule="auto"/>
        <w:ind w:firstLine="480" w:firstLineChars="200"/>
        <w:jc w:val="left"/>
        <w:rPr>
          <w:rFonts w:ascii="宋体" w:cs="Calibri"/>
          <w:sz w:val="24"/>
          <w:szCs w:val="24"/>
        </w:rPr>
      </w:pPr>
      <w:r>
        <w:rPr>
          <w:rFonts w:hint="eastAsia" w:ascii="宋体" w:hAnsi="宋体" w:cs="Calibri"/>
          <w:sz w:val="24"/>
          <w:szCs w:val="24"/>
        </w:rPr>
        <w:t>人员接触后的主要症状：见“第二部分健康危害”。</w:t>
      </w:r>
    </w:p>
    <w:p>
      <w:pPr>
        <w:spacing w:line="360" w:lineRule="auto"/>
        <w:ind w:firstLine="480" w:firstLineChars="200"/>
        <w:jc w:val="left"/>
        <w:rPr>
          <w:rFonts w:ascii="宋体" w:cs="Calibri"/>
          <w:sz w:val="24"/>
          <w:szCs w:val="24"/>
        </w:rPr>
      </w:pPr>
      <w:r>
        <w:rPr>
          <w:rFonts w:hint="eastAsia" w:ascii="宋体" w:hAnsi="宋体" w:cs="Calibri"/>
          <w:sz w:val="24"/>
          <w:szCs w:val="24"/>
        </w:rPr>
        <w:t>应急综述：若发生吸入性事故，将患者移入新鲜空气处并保持安静，如呼吸停止，进行人工呼吸；如呼吸困难，给输氧或就医。</w:t>
      </w:r>
    </w:p>
    <w:p>
      <w:pPr>
        <w:spacing w:beforeLines="50" w:afterLines="50" w:line="360" w:lineRule="auto"/>
        <w:jc w:val="left"/>
        <w:rPr>
          <w:rFonts w:eastAsia="黑体" w:cs="Calibri"/>
          <w:sz w:val="24"/>
          <w:szCs w:val="24"/>
        </w:rPr>
      </w:pPr>
      <w:r>
        <w:rPr>
          <w:rFonts w:hint="eastAsia" w:eastAsia="黑体" w:cs="Calibri"/>
          <w:sz w:val="24"/>
          <w:szCs w:val="24"/>
        </w:rPr>
        <w:t>第三部分：成分</w:t>
      </w:r>
      <w:r>
        <w:rPr>
          <w:rFonts w:eastAsia="黑体" w:cs="Calibri"/>
          <w:sz w:val="24"/>
          <w:szCs w:val="24"/>
        </w:rPr>
        <w:t>/</w:t>
      </w:r>
      <w:r>
        <w:rPr>
          <w:rFonts w:hint="eastAsia" w:eastAsia="黑体" w:cs="Calibri"/>
          <w:sz w:val="24"/>
          <w:szCs w:val="24"/>
        </w:rPr>
        <w:t>组成信息</w:t>
      </w:r>
    </w:p>
    <w:p>
      <w:pPr>
        <w:spacing w:line="360" w:lineRule="auto"/>
        <w:ind w:firstLine="480" w:firstLineChars="200"/>
        <w:rPr>
          <w:rFonts w:ascii="宋体" w:cs="Calibri"/>
          <w:color w:val="FF0000"/>
          <w:sz w:val="24"/>
          <w:szCs w:val="24"/>
        </w:rPr>
      </w:pPr>
      <w:r>
        <w:rPr>
          <w:rFonts w:hint="eastAsia" w:ascii="宋体" w:hAnsi="宋体" w:cs="Calibri"/>
          <w:sz w:val="24"/>
          <w:szCs w:val="24"/>
        </w:rPr>
        <w:t>物质。</w:t>
      </w:r>
    </w:p>
    <w:p>
      <w:pPr>
        <w:spacing w:line="360" w:lineRule="auto"/>
        <w:ind w:firstLine="480" w:firstLineChars="200"/>
        <w:rPr>
          <w:rFonts w:ascii="宋体" w:cs="Calibri"/>
          <w:sz w:val="24"/>
          <w:szCs w:val="24"/>
        </w:rPr>
      </w:pPr>
      <w:r>
        <w:rPr>
          <w:rFonts w:hint="eastAsia" w:ascii="宋体" w:hAnsi="宋体" w:cs="Calibri"/>
          <w:sz w:val="24"/>
          <w:szCs w:val="24"/>
        </w:rPr>
        <w:t>化学品中文名称：氩。</w:t>
      </w:r>
    </w:p>
    <w:p>
      <w:pPr>
        <w:spacing w:line="360" w:lineRule="auto"/>
        <w:ind w:firstLine="480" w:firstLineChars="200"/>
        <w:rPr>
          <w:rFonts w:ascii="宋体" w:cs="Calibri"/>
          <w:sz w:val="24"/>
          <w:szCs w:val="24"/>
        </w:rPr>
      </w:pPr>
      <w:r>
        <w:rPr>
          <w:rFonts w:hint="eastAsia" w:ascii="宋体" w:hAnsi="宋体" w:cs="Calibri"/>
          <w:sz w:val="24"/>
          <w:szCs w:val="24"/>
        </w:rPr>
        <w:t>有害物成分：氩。</w:t>
      </w:r>
    </w:p>
    <w:p>
      <w:pPr>
        <w:spacing w:line="360" w:lineRule="auto"/>
        <w:ind w:firstLine="480" w:firstLineChars="200"/>
        <w:rPr>
          <w:rFonts w:ascii="宋体" w:cs="Calibri"/>
          <w:sz w:val="24"/>
          <w:szCs w:val="24"/>
        </w:rPr>
      </w:pPr>
      <w:r>
        <w:rPr>
          <w:rFonts w:hint="eastAsia" w:ascii="宋体" w:hAnsi="宋体" w:cs="Calibri"/>
          <w:sz w:val="24"/>
          <w:szCs w:val="24"/>
        </w:rPr>
        <w:t>浓度</w:t>
      </w:r>
      <w:r>
        <w:rPr>
          <w:rFonts w:hint="eastAsia" w:ascii="宋体" w:cs="Calibri"/>
          <w:sz w:val="24"/>
          <w:szCs w:val="24"/>
        </w:rPr>
        <w:t>≥</w:t>
      </w:r>
      <w:r>
        <w:rPr>
          <w:rFonts w:ascii="宋体" w:hAnsi="宋体" w:cs="Calibri"/>
          <w:sz w:val="24"/>
          <w:szCs w:val="24"/>
        </w:rPr>
        <w:t>99.99%</w:t>
      </w:r>
      <w:r>
        <w:rPr>
          <w:rFonts w:ascii="宋体" w:hAnsi="宋体" w:cs="Calibri"/>
          <w:sz w:val="24"/>
          <w:szCs w:val="24"/>
        </w:rPr>
        <w:tab/>
      </w:r>
      <w:r>
        <w:rPr>
          <w:rFonts w:hint="eastAsia" w:ascii="宋体" w:hAnsi="宋体" w:cs="Calibri"/>
          <w:sz w:val="24"/>
          <w:szCs w:val="24"/>
        </w:rPr>
        <w:t>。</w:t>
      </w:r>
    </w:p>
    <w:p>
      <w:pPr>
        <w:spacing w:line="360" w:lineRule="auto"/>
        <w:ind w:firstLine="480" w:firstLineChars="200"/>
        <w:rPr>
          <w:rFonts w:ascii="宋体" w:cs="Calibri"/>
          <w:sz w:val="24"/>
          <w:szCs w:val="24"/>
        </w:rPr>
      </w:pPr>
      <w:r>
        <w:rPr>
          <w:rFonts w:ascii="宋体" w:hAnsi="宋体" w:cs="Calibri"/>
          <w:sz w:val="24"/>
          <w:szCs w:val="24"/>
        </w:rPr>
        <w:t>CAS NO</w:t>
      </w:r>
      <w:r>
        <w:rPr>
          <w:rFonts w:ascii="宋体" w:cs="Calibri"/>
          <w:sz w:val="24"/>
          <w:szCs w:val="24"/>
        </w:rPr>
        <w:t>.</w:t>
      </w:r>
      <w:r>
        <w:rPr>
          <w:rFonts w:hint="eastAsia" w:ascii="宋体" w:hAnsi="宋体" w:cs="Calibri"/>
          <w:sz w:val="24"/>
          <w:szCs w:val="24"/>
        </w:rPr>
        <w:t>：</w:t>
      </w:r>
      <w:r>
        <w:rPr>
          <w:rFonts w:ascii="宋体" w:hAnsi="宋体" w:cs="Calibri"/>
          <w:sz w:val="24"/>
          <w:szCs w:val="24"/>
        </w:rPr>
        <w:t>7440</w:t>
      </w:r>
      <w:r>
        <w:rPr>
          <w:rFonts w:ascii="宋体" w:cs="Calibri"/>
          <w:sz w:val="24"/>
          <w:szCs w:val="24"/>
        </w:rPr>
        <w:t>-</w:t>
      </w:r>
      <w:r>
        <w:rPr>
          <w:rFonts w:ascii="宋体" w:hAnsi="宋体" w:cs="Calibri"/>
          <w:sz w:val="24"/>
          <w:szCs w:val="24"/>
        </w:rPr>
        <w:t>37</w:t>
      </w:r>
      <w:r>
        <w:rPr>
          <w:rFonts w:ascii="宋体" w:cs="Calibri"/>
          <w:sz w:val="24"/>
          <w:szCs w:val="24"/>
        </w:rPr>
        <w:t>-</w:t>
      </w:r>
      <w:r>
        <w:rPr>
          <w:rFonts w:ascii="宋体" w:hAnsi="宋体" w:cs="Calibri"/>
          <w:sz w:val="24"/>
          <w:szCs w:val="24"/>
        </w:rPr>
        <w:t>1</w:t>
      </w:r>
      <w:r>
        <w:rPr>
          <w:rFonts w:hint="eastAsia" w:ascii="宋体" w:hAnsi="宋体" w:cs="Calibri"/>
          <w:sz w:val="24"/>
          <w:szCs w:val="24"/>
        </w:rPr>
        <w:t>。</w:t>
      </w:r>
    </w:p>
    <w:p>
      <w:pPr>
        <w:spacing w:line="360" w:lineRule="auto"/>
        <w:rPr>
          <w:rFonts w:eastAsia="黑体" w:cs="Calibri"/>
          <w:sz w:val="24"/>
          <w:szCs w:val="24"/>
        </w:rPr>
      </w:pPr>
      <w:r>
        <w:rPr>
          <w:rFonts w:hint="eastAsia" w:eastAsia="黑体" w:cs="Calibri"/>
          <w:sz w:val="24"/>
          <w:szCs w:val="24"/>
        </w:rPr>
        <w:t>第四部分：急救措施</w:t>
      </w:r>
    </w:p>
    <w:p>
      <w:pPr>
        <w:spacing w:line="360" w:lineRule="auto"/>
        <w:ind w:firstLine="480" w:firstLineChars="200"/>
        <w:jc w:val="left"/>
        <w:rPr>
          <w:rFonts w:eastAsia="黑体" w:cs="Calibri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</w:rPr>
        <w:t>吸入：迅速撤离到空气新鲜处；</w:t>
      </w:r>
      <w:r>
        <w:rPr>
          <w:rFonts w:hint="eastAsia" w:ascii="宋体" w:hAnsi="宋体" w:cs="Calibri"/>
          <w:sz w:val="24"/>
          <w:szCs w:val="24"/>
        </w:rPr>
        <w:t>如呼吸停止，进行人工呼吸；如呼吸困难，给输氧或就医。</w:t>
      </w:r>
    </w:p>
    <w:p>
      <w:pPr>
        <w:spacing w:line="360" w:lineRule="auto"/>
        <w:ind w:firstLine="480" w:firstLineChars="200"/>
        <w:jc w:val="left"/>
        <w:rPr>
          <w:rFonts w:ascii="宋体" w:cs="Calibri"/>
          <w:bCs/>
          <w:sz w:val="24"/>
          <w:szCs w:val="24"/>
        </w:rPr>
      </w:pPr>
      <w:r>
        <w:rPr>
          <w:rFonts w:hint="eastAsia" w:ascii="宋体" w:hAnsi="宋体" w:cs="Calibri"/>
          <w:bCs/>
          <w:sz w:val="24"/>
          <w:szCs w:val="24"/>
        </w:rPr>
        <w:t>皮肤接触</w:t>
      </w:r>
      <w:r>
        <w:rPr>
          <w:rFonts w:hint="eastAsia" w:ascii="宋体" w:hAnsi="宋体" w:cs="Calibri"/>
          <w:sz w:val="24"/>
          <w:szCs w:val="24"/>
        </w:rPr>
        <w:t>：皮肤接触液氩，易导致冻伤，如果发生冻伤：将患部浸泡于温水中复温。</w:t>
      </w:r>
    </w:p>
    <w:p>
      <w:pPr>
        <w:spacing w:line="360" w:lineRule="auto"/>
        <w:jc w:val="left"/>
        <w:rPr>
          <w:rFonts w:ascii="宋体" w:cs="Calibri"/>
          <w:sz w:val="24"/>
          <w:szCs w:val="24"/>
        </w:rPr>
      </w:pPr>
      <w:r>
        <w:rPr>
          <w:rFonts w:hint="eastAsia" w:ascii="宋体" w:hAnsi="宋体" w:cs="Calibri"/>
          <w:sz w:val="24"/>
          <w:szCs w:val="24"/>
        </w:rPr>
        <w:t>不要涂擦。不要使用热水或辐射热。使用清洁、干燥的敷料包扎。如有不适，就医。</w:t>
      </w:r>
    </w:p>
    <w:p>
      <w:pPr>
        <w:spacing w:line="360" w:lineRule="auto"/>
        <w:ind w:firstLine="480" w:firstLineChars="200"/>
        <w:jc w:val="left"/>
        <w:rPr>
          <w:rFonts w:ascii="宋体" w:cs="Calibri"/>
          <w:bCs/>
          <w:sz w:val="24"/>
          <w:szCs w:val="24"/>
        </w:rPr>
      </w:pPr>
      <w:r>
        <w:rPr>
          <w:rFonts w:hint="eastAsia" w:ascii="宋体" w:hAnsi="宋体" w:cs="Calibri"/>
          <w:bCs/>
          <w:sz w:val="24"/>
          <w:szCs w:val="24"/>
        </w:rPr>
        <w:t>眼睛接触</w:t>
      </w:r>
      <w:r>
        <w:rPr>
          <w:rFonts w:hint="eastAsia" w:ascii="宋体" w:hAnsi="宋体" w:cs="Calibri"/>
          <w:sz w:val="24"/>
          <w:szCs w:val="24"/>
        </w:rPr>
        <w:t>：液氩进入眼中，立即翻开上下眼睑，用流动清水或生理盐水冲洗，就医。</w:t>
      </w:r>
    </w:p>
    <w:p>
      <w:pPr>
        <w:spacing w:line="360" w:lineRule="auto"/>
        <w:ind w:firstLine="480" w:firstLineChars="200"/>
        <w:jc w:val="left"/>
        <w:rPr>
          <w:rFonts w:ascii="宋体" w:cs="Calibri"/>
          <w:bCs/>
          <w:sz w:val="24"/>
          <w:szCs w:val="24"/>
        </w:rPr>
      </w:pPr>
      <w:r>
        <w:rPr>
          <w:rFonts w:hint="eastAsia" w:ascii="宋体" w:hAnsi="宋体" w:cs="Calibri"/>
          <w:bCs/>
          <w:sz w:val="24"/>
          <w:szCs w:val="24"/>
        </w:rPr>
        <w:t>接触该化学品的主要症状和对健康的影响：</w:t>
      </w:r>
      <w:r>
        <w:rPr>
          <w:rFonts w:hint="eastAsia" w:ascii="宋体" w:hAnsi="宋体" w:cs="Calibri"/>
          <w:sz w:val="24"/>
          <w:szCs w:val="24"/>
        </w:rPr>
        <w:t>氩本身无毒，但在高浓度时有窒息作用。</w:t>
      </w:r>
    </w:p>
    <w:p>
      <w:pPr>
        <w:spacing w:line="360" w:lineRule="auto"/>
        <w:jc w:val="left"/>
        <w:rPr>
          <w:rFonts w:ascii="宋体" w:cs="Calibri"/>
          <w:sz w:val="24"/>
          <w:szCs w:val="24"/>
        </w:rPr>
      </w:pPr>
      <w:r>
        <w:rPr>
          <w:rFonts w:hint="eastAsia" w:ascii="宋体" w:hAnsi="宋体" w:cs="Calibri"/>
          <w:sz w:val="24"/>
          <w:szCs w:val="24"/>
        </w:rPr>
        <w:t>当空气中氩气浓度高于</w:t>
      </w:r>
      <w:r>
        <w:rPr>
          <w:rFonts w:ascii="宋体" w:hAnsi="宋体" w:cs="Calibri"/>
          <w:sz w:val="24"/>
          <w:szCs w:val="24"/>
        </w:rPr>
        <w:t>33%</w:t>
      </w:r>
      <w:r>
        <w:rPr>
          <w:rFonts w:hint="eastAsia" w:ascii="宋体" w:hAnsi="宋体" w:cs="Calibri"/>
          <w:sz w:val="24"/>
          <w:szCs w:val="24"/>
        </w:rPr>
        <w:t>时就有窒息的危险。当氩气浓度超过</w:t>
      </w:r>
      <w:r>
        <w:rPr>
          <w:rFonts w:ascii="宋体" w:hAnsi="宋体" w:cs="Calibri"/>
          <w:sz w:val="24"/>
          <w:szCs w:val="24"/>
        </w:rPr>
        <w:t>50%</w:t>
      </w:r>
      <w:r>
        <w:rPr>
          <w:rFonts w:hint="eastAsia" w:ascii="宋体" w:hAnsi="宋体" w:cs="Calibri"/>
          <w:sz w:val="24"/>
          <w:szCs w:val="24"/>
        </w:rPr>
        <w:t>时，出现严重症状，浓度达到</w:t>
      </w:r>
      <w:r>
        <w:rPr>
          <w:rFonts w:ascii="宋体" w:hAnsi="宋体" w:cs="Calibri"/>
          <w:sz w:val="24"/>
          <w:szCs w:val="24"/>
        </w:rPr>
        <w:t>75%</w:t>
      </w:r>
      <w:r>
        <w:rPr>
          <w:rFonts w:hint="eastAsia" w:ascii="宋体" w:hAnsi="宋体" w:cs="Calibri"/>
          <w:sz w:val="24"/>
          <w:szCs w:val="24"/>
        </w:rPr>
        <w:t>以上时，能在数分钟内死亡。液氩可以伤皮肤，眼部接触可引起炎症。</w:t>
      </w:r>
    </w:p>
    <w:p>
      <w:pPr>
        <w:spacing w:line="360" w:lineRule="auto"/>
        <w:ind w:firstLine="480" w:firstLineChars="200"/>
        <w:jc w:val="left"/>
        <w:rPr>
          <w:rFonts w:ascii="宋体" w:cs="Calibri"/>
          <w:sz w:val="24"/>
          <w:szCs w:val="24"/>
        </w:rPr>
      </w:pPr>
      <w:r>
        <w:rPr>
          <w:rFonts w:hint="eastAsia" w:ascii="宋体" w:hAnsi="宋体" w:cs="Calibri"/>
          <w:bCs/>
          <w:sz w:val="24"/>
          <w:szCs w:val="24"/>
        </w:rPr>
        <w:t>对施救者的忠告：</w:t>
      </w:r>
      <w:r>
        <w:rPr>
          <w:rFonts w:hint="eastAsia" w:ascii="宋体" w:hAnsi="宋体" w:cs="Calibri"/>
          <w:sz w:val="24"/>
          <w:szCs w:val="24"/>
        </w:rPr>
        <w:t>如发生上述危害，施救者应立即将患者脱离高浓度区域，至空气清新流通处，对患者进行施救并及时就医，遵医嘱。施救者注意穿好防护用品，防止冻伤。</w:t>
      </w:r>
    </w:p>
    <w:p>
      <w:pPr>
        <w:spacing w:line="360" w:lineRule="auto"/>
        <w:ind w:firstLine="480" w:firstLineChars="200"/>
        <w:jc w:val="left"/>
        <w:rPr>
          <w:rFonts w:ascii="宋体" w:cs="Calibri"/>
          <w:bCs/>
          <w:sz w:val="24"/>
          <w:szCs w:val="24"/>
        </w:rPr>
      </w:pPr>
      <w:r>
        <w:rPr>
          <w:rFonts w:hint="eastAsia" w:ascii="宋体" w:hAnsi="宋体" w:cs="Calibri"/>
          <w:bCs/>
          <w:sz w:val="24"/>
          <w:szCs w:val="24"/>
        </w:rPr>
        <w:t>医生的特别提示：</w:t>
      </w:r>
      <w:r>
        <w:rPr>
          <w:rFonts w:hint="eastAsia" w:ascii="宋体" w:hAnsi="宋体" w:cs="Calibri"/>
          <w:sz w:val="24"/>
          <w:szCs w:val="24"/>
        </w:rPr>
        <w:t>无。</w:t>
      </w:r>
    </w:p>
    <w:p>
      <w:pPr>
        <w:spacing w:line="360" w:lineRule="auto"/>
        <w:ind w:firstLine="480" w:firstLineChars="200"/>
        <w:jc w:val="left"/>
        <w:rPr>
          <w:rFonts w:ascii="宋体" w:cs="Calibri"/>
          <w:bCs/>
          <w:sz w:val="24"/>
          <w:szCs w:val="24"/>
        </w:rPr>
      </w:pPr>
      <w:r>
        <w:rPr>
          <w:rFonts w:hint="eastAsia" w:ascii="宋体" w:hAnsi="宋体" w:cs="Calibri"/>
          <w:bCs/>
          <w:sz w:val="24"/>
          <w:szCs w:val="24"/>
        </w:rPr>
        <w:t>医疗护理和特殊的治疗：</w:t>
      </w:r>
      <w:r>
        <w:rPr>
          <w:rFonts w:hint="eastAsia" w:ascii="宋体" w:hAnsi="宋体" w:cs="Calibri"/>
          <w:sz w:val="24"/>
          <w:szCs w:val="24"/>
        </w:rPr>
        <w:t>无。</w:t>
      </w:r>
    </w:p>
    <w:p>
      <w:pPr>
        <w:spacing w:beforeLines="50" w:afterLines="50" w:line="360" w:lineRule="auto"/>
        <w:jc w:val="left"/>
        <w:rPr>
          <w:rFonts w:eastAsia="黑体" w:cs="Calibri"/>
          <w:sz w:val="24"/>
          <w:szCs w:val="24"/>
        </w:rPr>
      </w:pPr>
      <w:r>
        <w:rPr>
          <w:rFonts w:hint="eastAsia" w:eastAsia="黑体" w:cs="Calibri"/>
          <w:sz w:val="24"/>
          <w:szCs w:val="24"/>
        </w:rPr>
        <w:t>第五部分：消防措施</w:t>
      </w:r>
    </w:p>
    <w:p>
      <w:pPr>
        <w:spacing w:beforeLines="50" w:afterLines="50" w:line="360" w:lineRule="auto"/>
        <w:ind w:firstLine="480" w:firstLineChars="200"/>
        <w:jc w:val="left"/>
        <w:rPr>
          <w:rFonts w:ascii="宋体" w:cs="Calibri"/>
          <w:sz w:val="24"/>
          <w:szCs w:val="24"/>
        </w:rPr>
      </w:pPr>
      <w:r>
        <w:rPr>
          <w:rFonts w:hint="eastAsia" w:ascii="宋体" w:hAnsi="宋体" w:cs="Calibri"/>
          <w:bCs/>
          <w:sz w:val="24"/>
          <w:szCs w:val="24"/>
        </w:rPr>
        <w:t>灭火方法及灭火剂：</w:t>
      </w:r>
      <w:r>
        <w:rPr>
          <w:rFonts w:hint="eastAsia" w:ascii="宋体" w:hAnsi="宋体" w:cs="Calibri"/>
          <w:sz w:val="24"/>
          <w:szCs w:val="24"/>
        </w:rPr>
        <w:t>用水冷却气瓶，使用与着火环境相适应的灭火器灭火。</w:t>
      </w:r>
    </w:p>
    <w:p>
      <w:pPr>
        <w:spacing w:beforeLines="50" w:afterLines="50" w:line="360" w:lineRule="auto"/>
        <w:ind w:firstLine="480" w:firstLineChars="200"/>
        <w:jc w:val="left"/>
        <w:rPr>
          <w:rFonts w:ascii="宋体" w:cs="Calibri"/>
          <w:bCs/>
          <w:sz w:val="24"/>
          <w:szCs w:val="24"/>
        </w:rPr>
      </w:pPr>
      <w:r>
        <w:rPr>
          <w:rFonts w:hint="eastAsia" w:ascii="宋体" w:hAnsi="宋体" w:cs="Calibri"/>
          <w:bCs/>
          <w:sz w:val="24"/>
          <w:szCs w:val="24"/>
        </w:rPr>
        <w:t>特别危险性</w:t>
      </w:r>
      <w:r>
        <w:rPr>
          <w:rFonts w:hint="eastAsia" w:ascii="宋体" w:hAnsi="宋体" w:cs="Calibri"/>
          <w:sz w:val="24"/>
          <w:szCs w:val="24"/>
        </w:rPr>
        <w:t>：氩气不燃烧，若盛装氩气的容器遇明火或高温，容器内压增大，有开裂和爆炸的危险。</w:t>
      </w:r>
    </w:p>
    <w:p>
      <w:pPr>
        <w:spacing w:beforeLines="50" w:afterLines="50" w:line="360" w:lineRule="auto"/>
        <w:ind w:firstLine="480" w:firstLineChars="200"/>
        <w:jc w:val="left"/>
        <w:rPr>
          <w:rFonts w:ascii="宋体" w:cs="Calibri"/>
          <w:sz w:val="24"/>
          <w:szCs w:val="24"/>
        </w:rPr>
      </w:pPr>
      <w:r>
        <w:rPr>
          <w:rFonts w:hint="eastAsia" w:ascii="宋体" w:hAnsi="宋体" w:cs="Calibri"/>
          <w:sz w:val="24"/>
          <w:szCs w:val="24"/>
        </w:rPr>
        <w:t>特殊灭火方法：无。</w:t>
      </w:r>
    </w:p>
    <w:p>
      <w:pPr>
        <w:spacing w:line="360" w:lineRule="auto"/>
        <w:ind w:firstLine="480" w:firstLineChars="200"/>
        <w:jc w:val="left"/>
        <w:rPr>
          <w:rFonts w:ascii="宋体" w:cs="Calibri"/>
          <w:bCs/>
          <w:sz w:val="24"/>
          <w:szCs w:val="24"/>
        </w:rPr>
      </w:pPr>
      <w:r>
        <w:rPr>
          <w:rFonts w:hint="eastAsia" w:ascii="宋体" w:hAnsi="宋体" w:cs="Calibri"/>
          <w:bCs/>
          <w:sz w:val="24"/>
          <w:szCs w:val="24"/>
        </w:rPr>
        <w:t>保护消防人员的防护装备：</w:t>
      </w:r>
      <w:r>
        <w:rPr>
          <w:rFonts w:hint="eastAsia" w:ascii="宋体" w:hAnsi="宋体" w:cs="Calibri"/>
          <w:sz w:val="24"/>
          <w:szCs w:val="24"/>
        </w:rPr>
        <w:t>消防员从上风向进入，全身穿戴消防防护服、消防防护鞋等，必要时佩戴自给式呼吸器。</w:t>
      </w:r>
    </w:p>
    <w:p>
      <w:pPr>
        <w:spacing w:beforeLines="50" w:afterLines="50" w:line="360" w:lineRule="auto"/>
        <w:jc w:val="left"/>
        <w:rPr>
          <w:rFonts w:eastAsia="黑体" w:cs="Calibri"/>
          <w:sz w:val="24"/>
          <w:szCs w:val="24"/>
        </w:rPr>
      </w:pPr>
      <w:r>
        <w:rPr>
          <w:rFonts w:hint="eastAsia" w:eastAsia="黑体" w:cs="Calibri"/>
          <w:sz w:val="24"/>
          <w:szCs w:val="24"/>
        </w:rPr>
        <w:t>第六部分：泄漏应急处理</w:t>
      </w:r>
    </w:p>
    <w:p>
      <w:pPr>
        <w:spacing w:beforeLines="50" w:afterLines="50" w:line="360" w:lineRule="auto"/>
        <w:ind w:firstLine="480" w:firstLineChars="200"/>
        <w:jc w:val="left"/>
        <w:rPr>
          <w:rFonts w:ascii="宋体" w:cs="Calibri"/>
          <w:bCs/>
          <w:sz w:val="24"/>
          <w:szCs w:val="24"/>
        </w:rPr>
      </w:pPr>
      <w:r>
        <w:rPr>
          <w:rFonts w:hint="eastAsia" w:ascii="宋体" w:hAnsi="宋体" w:cs="Calibri"/>
          <w:bCs/>
          <w:sz w:val="24"/>
          <w:szCs w:val="24"/>
        </w:rPr>
        <w:t>作业人员防护措施、防护装备和应急处理程序：</w:t>
      </w:r>
      <w:r>
        <w:rPr>
          <w:rFonts w:hint="eastAsia" w:ascii="宋体" w:hAnsi="宋体" w:cs="Calibri"/>
          <w:sz w:val="24"/>
          <w:szCs w:val="24"/>
        </w:rPr>
        <w:t>大量泄漏时应急处理人员戴自给式呼吸器。低温液体泄漏时应做好自身防冻保护。</w:t>
      </w:r>
    </w:p>
    <w:p>
      <w:pPr>
        <w:spacing w:beforeLines="50" w:afterLines="50" w:line="360" w:lineRule="auto"/>
        <w:ind w:firstLine="480" w:firstLineChars="200"/>
        <w:jc w:val="left"/>
        <w:rPr>
          <w:rFonts w:ascii="宋体" w:cs="Calibri"/>
          <w:sz w:val="24"/>
          <w:szCs w:val="24"/>
        </w:rPr>
      </w:pPr>
      <w:r>
        <w:rPr>
          <w:rFonts w:hint="eastAsia" w:ascii="宋体" w:hAnsi="宋体" w:cs="Calibri"/>
          <w:sz w:val="24"/>
          <w:szCs w:val="24"/>
        </w:rPr>
        <w:t>应急处置程序：撤离泄漏污染区人员至上风处，并隔离直至气体散尽。切断气源，通风对流，稀释扩散。液氩泄漏时，需穿戴防护用具进入现场，保持现场通风。让泄漏的氩自行挥发。</w:t>
      </w:r>
    </w:p>
    <w:p>
      <w:pPr>
        <w:spacing w:beforeLines="50" w:afterLines="50" w:line="360" w:lineRule="auto"/>
        <w:ind w:firstLine="480" w:firstLineChars="200"/>
        <w:jc w:val="left"/>
        <w:rPr>
          <w:rFonts w:ascii="宋体" w:cs="Calibri"/>
          <w:sz w:val="24"/>
          <w:szCs w:val="24"/>
        </w:rPr>
      </w:pPr>
      <w:r>
        <w:rPr>
          <w:rFonts w:hint="eastAsia" w:ascii="宋体" w:hAnsi="宋体" w:cs="Calibri"/>
          <w:sz w:val="24"/>
          <w:szCs w:val="24"/>
        </w:rPr>
        <w:t>环境保护措施：无污染。</w:t>
      </w:r>
    </w:p>
    <w:p>
      <w:pPr>
        <w:spacing w:beforeLines="50" w:afterLines="50" w:line="360" w:lineRule="auto"/>
        <w:ind w:firstLine="480" w:firstLineChars="200"/>
        <w:jc w:val="left"/>
        <w:rPr>
          <w:rFonts w:ascii="宋体" w:cs="Calibri"/>
          <w:sz w:val="24"/>
          <w:szCs w:val="24"/>
        </w:rPr>
      </w:pPr>
      <w:r>
        <w:rPr>
          <w:rFonts w:hint="eastAsia" w:ascii="宋体" w:hAnsi="宋体" w:cs="Calibri"/>
          <w:bCs/>
          <w:sz w:val="24"/>
          <w:szCs w:val="24"/>
        </w:rPr>
        <w:t>泄漏化学品的收容、清除方法及所使用的处理材料</w:t>
      </w:r>
      <w:r>
        <w:rPr>
          <w:rFonts w:hint="eastAsia" w:ascii="宋体" w:hAnsi="宋体" w:cs="Calibri"/>
          <w:sz w:val="24"/>
          <w:szCs w:val="24"/>
        </w:rPr>
        <w:t>：小量泄露：合理通风，加速扩散。大量泄露：设置警戒，监控空气中含氧量，加大通风，泄漏容器要妥善处理，修复、检验后再用。</w:t>
      </w:r>
    </w:p>
    <w:p>
      <w:pPr>
        <w:spacing w:beforeLines="50" w:afterLines="50" w:line="360" w:lineRule="auto"/>
        <w:ind w:firstLine="480" w:firstLineChars="200"/>
        <w:jc w:val="left"/>
        <w:rPr>
          <w:rFonts w:ascii="宋体" w:cs="Calibri"/>
          <w:bCs/>
          <w:sz w:val="24"/>
          <w:szCs w:val="24"/>
        </w:rPr>
      </w:pPr>
      <w:r>
        <w:rPr>
          <w:rFonts w:hint="eastAsia" w:ascii="宋体" w:hAnsi="宋体" w:cs="Calibri"/>
          <w:bCs/>
          <w:sz w:val="24"/>
          <w:szCs w:val="24"/>
        </w:rPr>
        <w:t>防止发生次生危害的预防措施：保持警戒，待环境含氧量恢复正常值后撤销警戒。</w:t>
      </w:r>
    </w:p>
    <w:p>
      <w:pPr>
        <w:spacing w:beforeLines="50" w:afterLines="50" w:line="360" w:lineRule="auto"/>
        <w:jc w:val="left"/>
        <w:rPr>
          <w:rFonts w:eastAsia="黑体" w:cs="Calibri"/>
          <w:sz w:val="24"/>
          <w:szCs w:val="24"/>
        </w:rPr>
      </w:pPr>
      <w:r>
        <w:rPr>
          <w:rFonts w:hint="eastAsia" w:eastAsia="黑体" w:cs="Calibri"/>
          <w:sz w:val="24"/>
          <w:szCs w:val="24"/>
        </w:rPr>
        <w:t>第七部分：操作处置与储存</w:t>
      </w:r>
    </w:p>
    <w:p>
      <w:pPr>
        <w:spacing w:beforeLines="50" w:afterLines="50" w:line="360" w:lineRule="auto"/>
        <w:ind w:firstLine="480" w:firstLineChars="200"/>
        <w:jc w:val="left"/>
        <w:rPr>
          <w:rFonts w:ascii="宋体" w:cs="Calibri"/>
          <w:bCs/>
          <w:sz w:val="24"/>
          <w:szCs w:val="24"/>
        </w:rPr>
      </w:pPr>
      <w:r>
        <w:rPr>
          <w:rFonts w:hint="eastAsia" w:ascii="宋体" w:hAnsi="宋体" w:cs="Calibri"/>
          <w:sz w:val="24"/>
          <w:szCs w:val="24"/>
        </w:rPr>
        <w:t>操作处置注意事项：</w:t>
      </w:r>
      <w:r>
        <w:rPr>
          <w:rFonts w:hint="eastAsia" w:ascii="宋体" w:hAnsi="宋体" w:cs="Calibri"/>
          <w:bCs/>
          <w:sz w:val="24"/>
          <w:szCs w:val="24"/>
        </w:rPr>
        <w:t>操作人员必须通过专门培训，严格遵守操作规程。操作人员个体防护等措施参见“第</w:t>
      </w:r>
      <w:r>
        <w:rPr>
          <w:rFonts w:ascii="宋体" w:hAnsi="宋体" w:cs="Calibri"/>
          <w:bCs/>
          <w:sz w:val="24"/>
          <w:szCs w:val="24"/>
        </w:rPr>
        <w:t>8</w:t>
      </w:r>
      <w:r>
        <w:rPr>
          <w:rFonts w:hint="eastAsia" w:ascii="宋体" w:hAnsi="宋体" w:cs="Calibri"/>
          <w:bCs/>
          <w:sz w:val="24"/>
          <w:szCs w:val="24"/>
        </w:rPr>
        <w:t>部分”，操作液氩时应防止冻伤。气瓶远离火种、热源，工作场所禁止吸烟。密闭操作，提供良好的自然通风条件。通风不足的情况下，应带适当的呼吸装置。避免高浓度吸入。</w:t>
      </w:r>
    </w:p>
    <w:p>
      <w:pPr>
        <w:spacing w:beforeLines="50" w:afterLines="50" w:line="360" w:lineRule="auto"/>
        <w:ind w:firstLine="480" w:firstLineChars="200"/>
        <w:jc w:val="left"/>
        <w:rPr>
          <w:rFonts w:ascii="宋体" w:cs="Calibri"/>
          <w:sz w:val="24"/>
          <w:szCs w:val="24"/>
        </w:rPr>
      </w:pPr>
      <w:r>
        <w:rPr>
          <w:rFonts w:hint="eastAsia" w:ascii="宋体" w:hAnsi="宋体" w:cs="Calibri"/>
          <w:sz w:val="24"/>
          <w:szCs w:val="24"/>
        </w:rPr>
        <w:t>储存注意事项：存储于通风库房内，远离火种、热源，库温不宜超过</w:t>
      </w:r>
      <w:r>
        <w:rPr>
          <w:rFonts w:ascii="宋体" w:hAnsi="宋体" w:cs="Calibri"/>
          <w:sz w:val="24"/>
          <w:szCs w:val="24"/>
        </w:rPr>
        <w:t>30</w:t>
      </w:r>
      <w:r>
        <w:rPr>
          <w:rFonts w:hint="eastAsia" w:ascii="宋体" w:hAnsi="宋体" w:cs="微软雅黑"/>
          <w:sz w:val="24"/>
          <w:szCs w:val="24"/>
        </w:rPr>
        <w:t>℃。</w:t>
      </w:r>
      <w:r>
        <w:rPr>
          <w:rFonts w:hint="eastAsia" w:ascii="宋体" w:hAnsi="宋体" w:cs="Calibri"/>
          <w:sz w:val="24"/>
          <w:szCs w:val="24"/>
        </w:rPr>
        <w:t>气瓶有防倾倒措施。验收时要注意品名，注意验瓶日期，先进仓的先发用。</w:t>
      </w:r>
    </w:p>
    <w:p>
      <w:pPr>
        <w:spacing w:beforeLines="50" w:afterLines="50" w:line="360" w:lineRule="auto"/>
        <w:jc w:val="left"/>
        <w:rPr>
          <w:rFonts w:ascii="黑体" w:hAnsi="黑体" w:eastAsia="黑体"/>
          <w:sz w:val="24"/>
          <w:szCs w:val="24"/>
        </w:rPr>
      </w:pPr>
      <w:r>
        <w:rPr>
          <w:rFonts w:hint="eastAsia" w:ascii="黑体" w:hAnsi="黑体" w:eastAsia="黑体"/>
          <w:sz w:val="24"/>
          <w:szCs w:val="24"/>
        </w:rPr>
        <w:t>第八部分：接触控制</w:t>
      </w:r>
      <w:r>
        <w:rPr>
          <w:rFonts w:ascii="黑体" w:hAnsi="黑体" w:eastAsia="黑体"/>
          <w:sz w:val="24"/>
          <w:szCs w:val="24"/>
        </w:rPr>
        <w:t>/</w:t>
      </w:r>
      <w:r>
        <w:rPr>
          <w:rFonts w:hint="eastAsia" w:ascii="黑体" w:hAnsi="黑体" w:eastAsia="黑体"/>
          <w:sz w:val="24"/>
          <w:szCs w:val="24"/>
        </w:rPr>
        <w:t>个体防护</w:t>
      </w:r>
    </w:p>
    <w:p>
      <w:pPr>
        <w:spacing w:beforeLines="50" w:afterLines="50" w:line="360" w:lineRule="auto"/>
        <w:ind w:firstLine="480" w:firstLineChars="200"/>
        <w:jc w:val="left"/>
        <w:rPr>
          <w:rFonts w:ascii="宋体" w:cs="Calibri"/>
          <w:sz w:val="24"/>
          <w:szCs w:val="24"/>
        </w:rPr>
      </w:pPr>
      <w:r>
        <w:rPr>
          <w:rFonts w:hint="eastAsia" w:ascii="宋体" w:hAnsi="宋体" w:cs="Calibri"/>
          <w:sz w:val="24"/>
          <w:szCs w:val="24"/>
        </w:rPr>
        <w:t>最高允许浓度：无资料。</w:t>
      </w:r>
    </w:p>
    <w:p>
      <w:pPr>
        <w:spacing w:beforeLines="50" w:afterLines="50" w:line="360" w:lineRule="auto"/>
        <w:ind w:firstLine="480" w:firstLineChars="200"/>
        <w:jc w:val="left"/>
        <w:rPr>
          <w:rFonts w:ascii="宋体" w:cs="Calibri"/>
          <w:bCs/>
          <w:sz w:val="24"/>
          <w:szCs w:val="24"/>
        </w:rPr>
      </w:pPr>
      <w:r>
        <w:rPr>
          <w:rFonts w:hint="eastAsia" w:ascii="宋体" w:hAnsi="宋体" w:cs="Calibri"/>
          <w:bCs/>
          <w:sz w:val="24"/>
          <w:szCs w:val="24"/>
        </w:rPr>
        <w:t>工程控制：密闭操作，环境加强通风。</w:t>
      </w:r>
    </w:p>
    <w:p>
      <w:pPr>
        <w:spacing w:beforeLines="50" w:afterLines="50" w:line="360" w:lineRule="auto"/>
        <w:ind w:firstLine="480" w:firstLineChars="200"/>
        <w:jc w:val="left"/>
        <w:rPr>
          <w:rFonts w:ascii="宋体" w:cs="Calibri"/>
          <w:bCs/>
          <w:sz w:val="24"/>
          <w:szCs w:val="24"/>
        </w:rPr>
      </w:pPr>
      <w:r>
        <w:rPr>
          <w:rFonts w:hint="eastAsia" w:ascii="宋体" w:hAnsi="宋体" w:cs="Calibri"/>
          <w:bCs/>
          <w:sz w:val="24"/>
          <w:szCs w:val="24"/>
        </w:rPr>
        <w:t>呼吸系统防护：一般不需要特殊防护。</w:t>
      </w:r>
    </w:p>
    <w:p>
      <w:pPr>
        <w:spacing w:beforeLines="50" w:afterLines="50" w:line="360" w:lineRule="auto"/>
        <w:ind w:firstLine="480" w:firstLineChars="200"/>
        <w:jc w:val="left"/>
        <w:rPr>
          <w:rFonts w:ascii="宋体" w:cs="Calibri"/>
          <w:bCs/>
          <w:sz w:val="24"/>
          <w:szCs w:val="24"/>
        </w:rPr>
      </w:pPr>
      <w:r>
        <w:rPr>
          <w:rFonts w:hint="eastAsia" w:ascii="宋体" w:hAnsi="宋体" w:cs="Calibri"/>
          <w:bCs/>
          <w:sz w:val="24"/>
          <w:szCs w:val="24"/>
        </w:rPr>
        <w:t>手防护：戴一般作业防护手套。</w:t>
      </w:r>
    </w:p>
    <w:p>
      <w:pPr>
        <w:spacing w:beforeLines="50" w:afterLines="50" w:line="360" w:lineRule="auto"/>
        <w:ind w:firstLine="480" w:firstLineChars="200"/>
        <w:jc w:val="left"/>
        <w:rPr>
          <w:rFonts w:ascii="宋体" w:cs="Calibri"/>
          <w:bCs/>
          <w:sz w:val="24"/>
          <w:szCs w:val="24"/>
        </w:rPr>
      </w:pPr>
      <w:r>
        <w:rPr>
          <w:rFonts w:hint="eastAsia" w:ascii="宋体" w:hAnsi="宋体" w:cs="Calibri"/>
          <w:bCs/>
          <w:sz w:val="24"/>
          <w:szCs w:val="24"/>
        </w:rPr>
        <w:t>眼睛防护：一般不需要特殊防护。</w:t>
      </w:r>
    </w:p>
    <w:p>
      <w:pPr>
        <w:spacing w:beforeLines="50" w:afterLines="50" w:line="360" w:lineRule="auto"/>
        <w:ind w:firstLine="480" w:firstLineChars="200"/>
        <w:jc w:val="left"/>
        <w:rPr>
          <w:rFonts w:ascii="宋体" w:cs="Calibri"/>
          <w:bCs/>
          <w:sz w:val="24"/>
          <w:szCs w:val="24"/>
        </w:rPr>
      </w:pPr>
      <w:r>
        <w:rPr>
          <w:rFonts w:hint="eastAsia" w:ascii="宋体" w:hAnsi="宋体" w:cs="Calibri"/>
          <w:bCs/>
          <w:sz w:val="24"/>
          <w:szCs w:val="24"/>
        </w:rPr>
        <w:t>皮肤和身体防护：穿一般作业工作服。</w:t>
      </w:r>
    </w:p>
    <w:p>
      <w:pPr>
        <w:spacing w:beforeLines="50" w:afterLines="50" w:line="360" w:lineRule="auto"/>
        <w:ind w:firstLine="480" w:firstLineChars="200"/>
        <w:jc w:val="left"/>
        <w:rPr>
          <w:rFonts w:ascii="宋体" w:cs="Calibri"/>
          <w:bCs/>
          <w:sz w:val="24"/>
          <w:szCs w:val="24"/>
        </w:rPr>
      </w:pPr>
      <w:r>
        <w:rPr>
          <w:rFonts w:hint="eastAsia" w:ascii="宋体" w:hAnsi="宋体" w:cs="Calibri"/>
          <w:bCs/>
          <w:sz w:val="24"/>
          <w:szCs w:val="24"/>
        </w:rPr>
        <w:t>特殊防护措施：避免高浓度吸入。防止液氩冻伤。</w:t>
      </w:r>
    </w:p>
    <w:p>
      <w:pPr>
        <w:spacing w:beforeLines="50" w:afterLines="50" w:line="360" w:lineRule="auto"/>
        <w:jc w:val="left"/>
        <w:rPr>
          <w:rFonts w:eastAsia="黑体" w:cs="Calibri"/>
          <w:sz w:val="24"/>
          <w:szCs w:val="24"/>
        </w:rPr>
      </w:pPr>
      <w:r>
        <w:rPr>
          <w:rFonts w:hint="eastAsia" w:eastAsia="黑体" w:cs="Calibri"/>
          <w:sz w:val="24"/>
          <w:szCs w:val="24"/>
        </w:rPr>
        <w:t>第九部分：理化特性</w:t>
      </w:r>
    </w:p>
    <w:p>
      <w:pPr>
        <w:spacing w:line="360" w:lineRule="auto"/>
        <w:ind w:firstLine="480" w:firstLineChars="200"/>
        <w:jc w:val="left"/>
        <w:rPr>
          <w:rFonts w:cs="Calibri"/>
          <w:sz w:val="24"/>
          <w:szCs w:val="24"/>
        </w:rPr>
      </w:pPr>
      <w:r>
        <w:rPr>
          <w:rFonts w:hint="eastAsia" w:cs="Calibri"/>
          <w:sz w:val="24"/>
          <w:szCs w:val="24"/>
        </w:rPr>
        <w:t>外观与性状：无色、无味的气体。</w:t>
      </w:r>
    </w:p>
    <w:p>
      <w:pPr>
        <w:spacing w:line="360" w:lineRule="auto"/>
        <w:ind w:firstLine="480" w:firstLineChars="200"/>
        <w:jc w:val="left"/>
        <w:rPr>
          <w:rFonts w:cs="Calibri"/>
          <w:sz w:val="24"/>
          <w:szCs w:val="24"/>
        </w:rPr>
      </w:pPr>
      <w:r>
        <w:rPr>
          <w:rFonts w:hint="eastAsia" w:cs="Calibri"/>
          <w:sz w:val="24"/>
          <w:szCs w:val="24"/>
        </w:rPr>
        <w:t>气味：无味。</w:t>
      </w:r>
    </w:p>
    <w:p>
      <w:pPr>
        <w:spacing w:line="360" w:lineRule="auto"/>
        <w:ind w:firstLine="480" w:firstLineChars="200"/>
        <w:jc w:val="left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Ph</w:t>
      </w:r>
      <w:r>
        <w:rPr>
          <w:rFonts w:hint="eastAsia" w:cs="Calibri"/>
          <w:sz w:val="24"/>
          <w:szCs w:val="24"/>
        </w:rPr>
        <w:t>值：无。</w:t>
      </w:r>
    </w:p>
    <w:p>
      <w:pPr>
        <w:spacing w:line="360" w:lineRule="auto"/>
        <w:ind w:firstLine="480" w:firstLineChars="200"/>
        <w:jc w:val="left"/>
        <w:rPr>
          <w:rFonts w:ascii="宋体" w:cs="Calibri"/>
          <w:bCs/>
          <w:sz w:val="24"/>
          <w:szCs w:val="24"/>
        </w:rPr>
      </w:pPr>
      <w:r>
        <w:rPr>
          <w:rFonts w:hint="eastAsia" w:ascii="宋体" w:hAnsi="宋体" w:cs="Calibri"/>
          <w:bCs/>
          <w:sz w:val="24"/>
          <w:szCs w:val="24"/>
        </w:rPr>
        <w:t>熔点</w:t>
      </w:r>
      <w:r>
        <w:rPr>
          <w:rFonts w:ascii="宋体" w:hAnsi="宋体" w:cs="Calibri"/>
          <w:bCs/>
          <w:sz w:val="24"/>
          <w:szCs w:val="24"/>
        </w:rPr>
        <w:t>/</w:t>
      </w:r>
      <w:r>
        <w:rPr>
          <w:rFonts w:hint="eastAsia" w:ascii="宋体" w:hAnsi="宋体" w:cs="Calibri"/>
          <w:bCs/>
          <w:sz w:val="24"/>
          <w:szCs w:val="24"/>
        </w:rPr>
        <w:t>凝固点（℃）</w:t>
      </w:r>
      <w:r>
        <w:rPr>
          <w:rFonts w:hint="eastAsia" w:ascii="宋体" w:hAnsi="宋体" w:cs="Calibri"/>
          <w:sz w:val="24"/>
          <w:szCs w:val="24"/>
        </w:rPr>
        <w:t>：</w:t>
      </w:r>
      <w:r>
        <w:rPr>
          <w:rFonts w:ascii="宋体" w:hAnsi="宋体" w:cs="Calibri"/>
          <w:sz w:val="24"/>
          <w:szCs w:val="24"/>
        </w:rPr>
        <w:t>-189.2</w:t>
      </w:r>
      <w:r>
        <w:rPr>
          <w:rFonts w:hint="eastAsia" w:ascii="宋体" w:hAnsi="宋体" w:cs="Calibri"/>
          <w:sz w:val="24"/>
          <w:szCs w:val="24"/>
        </w:rPr>
        <w:t>℃。</w:t>
      </w:r>
    </w:p>
    <w:p>
      <w:pPr>
        <w:spacing w:line="360" w:lineRule="auto"/>
        <w:ind w:firstLine="480" w:firstLineChars="200"/>
        <w:jc w:val="left"/>
        <w:rPr>
          <w:rFonts w:ascii="宋体" w:cs="Calibri"/>
          <w:bCs/>
          <w:sz w:val="24"/>
          <w:szCs w:val="24"/>
        </w:rPr>
      </w:pPr>
      <w:r>
        <w:rPr>
          <w:rFonts w:hint="eastAsia" w:ascii="宋体" w:hAnsi="宋体" w:cs="Calibri"/>
          <w:bCs/>
          <w:sz w:val="24"/>
          <w:szCs w:val="24"/>
        </w:rPr>
        <w:t>沸点、初沸点和沸程（℃）</w:t>
      </w:r>
      <w:r>
        <w:rPr>
          <w:rFonts w:hint="eastAsia" w:ascii="宋体" w:hAnsi="宋体" w:cs="Calibri"/>
          <w:sz w:val="24"/>
          <w:szCs w:val="24"/>
        </w:rPr>
        <w:t>：</w:t>
      </w:r>
      <w:r>
        <w:rPr>
          <w:rFonts w:ascii="宋体" w:hAnsi="宋体" w:cs="Calibri"/>
          <w:sz w:val="24"/>
          <w:szCs w:val="24"/>
        </w:rPr>
        <w:t>-185.7 </w:t>
      </w:r>
      <w:r>
        <w:rPr>
          <w:rFonts w:hint="eastAsia" w:ascii="宋体" w:hAnsi="宋体" w:cs="Calibri"/>
          <w:sz w:val="24"/>
          <w:szCs w:val="24"/>
        </w:rPr>
        <w:t>℃。</w:t>
      </w:r>
    </w:p>
    <w:p>
      <w:pPr>
        <w:spacing w:line="360" w:lineRule="auto"/>
        <w:ind w:firstLine="480" w:firstLineChars="200"/>
        <w:jc w:val="left"/>
        <w:rPr>
          <w:rFonts w:ascii="宋体" w:cs="Calibri"/>
          <w:sz w:val="24"/>
          <w:szCs w:val="24"/>
        </w:rPr>
      </w:pPr>
      <w:r>
        <w:rPr>
          <w:rFonts w:hint="eastAsia" w:ascii="宋体" w:hAnsi="宋体" w:cs="Calibri"/>
          <w:sz w:val="24"/>
          <w:szCs w:val="24"/>
        </w:rPr>
        <w:t>闪点</w:t>
      </w:r>
      <w:r>
        <w:rPr>
          <w:rFonts w:ascii="宋体" w:hAnsi="宋体" w:cs="Calibri"/>
          <w:sz w:val="24"/>
          <w:szCs w:val="24"/>
        </w:rPr>
        <w:t>(</w:t>
      </w:r>
      <w:r>
        <w:rPr>
          <w:rFonts w:hint="eastAsia" w:ascii="宋体" w:hAnsi="宋体" w:cs="微软雅黑"/>
          <w:sz w:val="24"/>
          <w:szCs w:val="24"/>
        </w:rPr>
        <w:t>℃</w:t>
      </w:r>
      <w:r>
        <w:rPr>
          <w:rFonts w:ascii="宋体" w:hAnsi="宋体" w:cs="Calibri"/>
          <w:sz w:val="24"/>
          <w:szCs w:val="24"/>
        </w:rPr>
        <w:t>)</w:t>
      </w:r>
      <w:r>
        <w:rPr>
          <w:rFonts w:hint="eastAsia" w:ascii="宋体" w:hAnsi="宋体" w:cs="Calibri"/>
          <w:sz w:val="24"/>
          <w:szCs w:val="24"/>
        </w:rPr>
        <w:t>：无意义。</w:t>
      </w:r>
    </w:p>
    <w:p>
      <w:pPr>
        <w:spacing w:line="360" w:lineRule="auto"/>
        <w:ind w:firstLine="480" w:firstLineChars="200"/>
        <w:jc w:val="left"/>
        <w:rPr>
          <w:rFonts w:ascii="宋体" w:cs="Calibri"/>
          <w:sz w:val="24"/>
          <w:szCs w:val="24"/>
        </w:rPr>
      </w:pPr>
      <w:r>
        <w:rPr>
          <w:rFonts w:hint="eastAsia" w:ascii="宋体" w:hAnsi="宋体" w:cs="Calibri"/>
          <w:sz w:val="24"/>
          <w:szCs w:val="24"/>
        </w:rPr>
        <w:t>爆炸上限：无意义。</w:t>
      </w:r>
    </w:p>
    <w:p>
      <w:pPr>
        <w:spacing w:line="360" w:lineRule="auto"/>
        <w:ind w:firstLine="480" w:firstLineChars="200"/>
        <w:jc w:val="left"/>
        <w:rPr>
          <w:rFonts w:ascii="宋体" w:cs="Calibri"/>
          <w:sz w:val="24"/>
          <w:szCs w:val="24"/>
        </w:rPr>
      </w:pPr>
      <w:r>
        <w:rPr>
          <w:rFonts w:hint="eastAsia" w:ascii="宋体" w:hAnsi="宋体" w:cs="Calibri"/>
          <w:sz w:val="24"/>
          <w:szCs w:val="24"/>
        </w:rPr>
        <w:t>爆炸下限：无意义。</w:t>
      </w:r>
    </w:p>
    <w:p>
      <w:pPr>
        <w:spacing w:line="360" w:lineRule="auto"/>
        <w:ind w:firstLine="480" w:firstLineChars="200"/>
        <w:jc w:val="left"/>
        <w:rPr>
          <w:rFonts w:ascii="宋体" w:cs="Calibri"/>
          <w:bCs/>
          <w:sz w:val="24"/>
          <w:szCs w:val="24"/>
        </w:rPr>
      </w:pPr>
      <w:r>
        <w:rPr>
          <w:rFonts w:hint="eastAsia" w:ascii="宋体" w:hAnsi="宋体" w:cs="Calibri"/>
          <w:bCs/>
          <w:sz w:val="24"/>
          <w:szCs w:val="24"/>
        </w:rPr>
        <w:t>蒸汽压（</w:t>
      </w:r>
      <w:r>
        <w:rPr>
          <w:rFonts w:ascii="宋体" w:hAnsi="宋体" w:cs="Calibri"/>
          <w:bCs/>
          <w:sz w:val="24"/>
          <w:szCs w:val="24"/>
        </w:rPr>
        <w:t>KPa</w:t>
      </w:r>
      <w:r>
        <w:rPr>
          <w:rFonts w:hint="eastAsia" w:ascii="宋体" w:hAnsi="宋体" w:cs="Calibri"/>
          <w:bCs/>
          <w:sz w:val="24"/>
          <w:szCs w:val="24"/>
        </w:rPr>
        <w:t>）</w:t>
      </w:r>
      <w:r>
        <w:rPr>
          <w:rFonts w:hint="eastAsia" w:ascii="宋体" w:hAnsi="宋体" w:cs="Calibri"/>
          <w:sz w:val="24"/>
          <w:szCs w:val="24"/>
        </w:rPr>
        <w:t>：</w:t>
      </w:r>
      <w:r>
        <w:rPr>
          <w:rFonts w:ascii="宋体" w:hAnsi="宋体" w:cs="Calibri"/>
          <w:sz w:val="24"/>
          <w:szCs w:val="24"/>
        </w:rPr>
        <w:t xml:space="preserve"> 202.64 kpa</w:t>
      </w:r>
      <w:r>
        <w:rPr>
          <w:rFonts w:hint="eastAsia" w:ascii="宋体" w:hAnsi="宋体" w:cs="Calibri"/>
          <w:sz w:val="24"/>
          <w:szCs w:val="24"/>
        </w:rPr>
        <w:t>。</w:t>
      </w:r>
    </w:p>
    <w:p>
      <w:pPr>
        <w:spacing w:line="360" w:lineRule="auto"/>
        <w:ind w:firstLine="480" w:firstLineChars="200"/>
        <w:jc w:val="left"/>
        <w:rPr>
          <w:rFonts w:ascii="宋体" w:cs="Calibri"/>
          <w:bCs/>
          <w:sz w:val="24"/>
          <w:szCs w:val="24"/>
        </w:rPr>
      </w:pPr>
      <w:r>
        <w:rPr>
          <w:rFonts w:hint="eastAsia" w:ascii="宋体" w:hAnsi="宋体" w:cs="Calibri"/>
          <w:bCs/>
          <w:sz w:val="24"/>
          <w:szCs w:val="24"/>
        </w:rPr>
        <w:t>蒸汽密度（空气</w:t>
      </w:r>
      <w:r>
        <w:rPr>
          <w:rFonts w:ascii="宋体" w:hAnsi="宋体" w:cs="Calibri"/>
          <w:bCs/>
          <w:sz w:val="24"/>
          <w:szCs w:val="24"/>
        </w:rPr>
        <w:t>=1</w:t>
      </w:r>
      <w:r>
        <w:rPr>
          <w:rFonts w:hint="eastAsia" w:ascii="宋体" w:hAnsi="宋体" w:cs="Calibri"/>
          <w:bCs/>
          <w:sz w:val="24"/>
          <w:szCs w:val="24"/>
        </w:rPr>
        <w:t>）</w:t>
      </w:r>
      <w:r>
        <w:rPr>
          <w:rFonts w:hint="eastAsia" w:ascii="宋体" w:hAnsi="宋体" w:cs="Calibri"/>
          <w:sz w:val="24"/>
          <w:szCs w:val="24"/>
        </w:rPr>
        <w:t>：</w:t>
      </w:r>
      <w:r>
        <w:rPr>
          <w:rFonts w:ascii="宋体" w:hAnsi="宋体" w:cs="Calibri"/>
          <w:sz w:val="24"/>
          <w:szCs w:val="24"/>
        </w:rPr>
        <w:t>1.38</w:t>
      </w:r>
      <w:r>
        <w:rPr>
          <w:rFonts w:hint="eastAsia" w:ascii="宋体" w:hAnsi="宋体" w:cs="Calibri"/>
          <w:sz w:val="24"/>
          <w:szCs w:val="24"/>
        </w:rPr>
        <w:t>。</w:t>
      </w:r>
    </w:p>
    <w:p>
      <w:pPr>
        <w:spacing w:line="360" w:lineRule="auto"/>
        <w:ind w:firstLine="480" w:firstLineChars="200"/>
        <w:jc w:val="left"/>
        <w:rPr>
          <w:rFonts w:ascii="宋体" w:cs="Calibri"/>
          <w:bCs/>
          <w:sz w:val="24"/>
          <w:szCs w:val="24"/>
        </w:rPr>
      </w:pPr>
      <w:r>
        <w:rPr>
          <w:rFonts w:hint="eastAsia" w:ascii="宋体" w:hAnsi="宋体" w:cs="Calibri"/>
          <w:bCs/>
          <w:sz w:val="24"/>
          <w:szCs w:val="24"/>
        </w:rPr>
        <w:t>相对密度（水</w:t>
      </w:r>
      <w:r>
        <w:rPr>
          <w:rFonts w:ascii="宋体" w:hAnsi="宋体" w:cs="Calibri"/>
          <w:bCs/>
          <w:sz w:val="24"/>
          <w:szCs w:val="24"/>
        </w:rPr>
        <w:t>=1</w:t>
      </w:r>
      <w:r>
        <w:rPr>
          <w:rFonts w:hint="eastAsia" w:ascii="宋体" w:hAnsi="宋体" w:cs="Calibri"/>
          <w:bCs/>
          <w:sz w:val="24"/>
          <w:szCs w:val="24"/>
        </w:rPr>
        <w:t>）</w:t>
      </w:r>
      <w:r>
        <w:rPr>
          <w:rFonts w:hint="eastAsia" w:ascii="宋体" w:hAnsi="宋体" w:cs="Calibri"/>
          <w:sz w:val="24"/>
          <w:szCs w:val="24"/>
        </w:rPr>
        <w:t>：</w:t>
      </w:r>
      <w:r>
        <w:rPr>
          <w:rFonts w:ascii="宋体" w:hAnsi="宋体" w:cs="Calibri"/>
          <w:sz w:val="24"/>
          <w:szCs w:val="24"/>
        </w:rPr>
        <w:t>1.40</w:t>
      </w:r>
      <w:r>
        <w:rPr>
          <w:rFonts w:hint="eastAsia" w:ascii="宋体" w:hAnsi="宋体" w:cs="Calibri"/>
          <w:sz w:val="24"/>
          <w:szCs w:val="24"/>
        </w:rPr>
        <w:t>。</w:t>
      </w:r>
    </w:p>
    <w:p>
      <w:pPr>
        <w:spacing w:line="360" w:lineRule="auto"/>
        <w:ind w:firstLine="480" w:firstLineChars="200"/>
        <w:jc w:val="left"/>
        <w:rPr>
          <w:rFonts w:ascii="宋体" w:cs="Calibri"/>
          <w:bCs/>
          <w:sz w:val="24"/>
          <w:szCs w:val="24"/>
        </w:rPr>
      </w:pPr>
      <w:r>
        <w:rPr>
          <w:rFonts w:hint="eastAsia" w:ascii="宋体" w:hAnsi="宋体" w:cs="Calibri"/>
          <w:bCs/>
          <w:sz w:val="24"/>
          <w:szCs w:val="24"/>
        </w:rPr>
        <w:t>溶解性</w:t>
      </w:r>
      <w:r>
        <w:rPr>
          <w:rFonts w:hint="eastAsia" w:ascii="宋体" w:hAnsi="宋体" w:cs="Calibri"/>
          <w:sz w:val="24"/>
          <w:szCs w:val="24"/>
        </w:rPr>
        <w:t>：微溶于水。</w:t>
      </w:r>
    </w:p>
    <w:p>
      <w:pPr>
        <w:spacing w:line="360" w:lineRule="auto"/>
        <w:ind w:firstLine="480" w:firstLineChars="200"/>
        <w:jc w:val="left"/>
        <w:rPr>
          <w:rFonts w:ascii="宋体" w:cs="Calibri"/>
          <w:bCs/>
          <w:sz w:val="24"/>
          <w:szCs w:val="24"/>
        </w:rPr>
      </w:pPr>
      <w:r>
        <w:rPr>
          <w:rFonts w:hint="eastAsia" w:ascii="宋体" w:hAnsi="宋体" w:cs="Calibri"/>
          <w:bCs/>
          <w:sz w:val="24"/>
          <w:szCs w:val="24"/>
        </w:rPr>
        <w:t>辛醇</w:t>
      </w:r>
      <w:r>
        <w:rPr>
          <w:rFonts w:ascii="宋体" w:hAnsi="宋体" w:cs="Calibri"/>
          <w:bCs/>
          <w:sz w:val="24"/>
          <w:szCs w:val="24"/>
        </w:rPr>
        <w:t>/</w:t>
      </w:r>
      <w:r>
        <w:rPr>
          <w:rFonts w:hint="eastAsia" w:ascii="宋体" w:hAnsi="宋体" w:cs="Calibri"/>
          <w:bCs/>
          <w:sz w:val="24"/>
          <w:szCs w:val="24"/>
        </w:rPr>
        <w:t>水分配系数：</w:t>
      </w:r>
      <w:r>
        <w:rPr>
          <w:rFonts w:hint="eastAsia" w:ascii="宋体" w:hAnsi="宋体" w:cs="Calibri"/>
          <w:sz w:val="24"/>
          <w:szCs w:val="24"/>
        </w:rPr>
        <w:t>无资料。</w:t>
      </w:r>
    </w:p>
    <w:p>
      <w:pPr>
        <w:spacing w:line="360" w:lineRule="auto"/>
        <w:ind w:firstLine="480" w:firstLineChars="200"/>
        <w:jc w:val="left"/>
        <w:rPr>
          <w:rFonts w:ascii="宋体" w:cs="Calibri"/>
          <w:bCs/>
          <w:sz w:val="24"/>
          <w:szCs w:val="24"/>
        </w:rPr>
      </w:pPr>
      <w:r>
        <w:rPr>
          <w:rFonts w:hint="eastAsia" w:ascii="宋体" w:hAnsi="宋体" w:cs="Calibri"/>
          <w:bCs/>
          <w:sz w:val="24"/>
          <w:szCs w:val="24"/>
        </w:rPr>
        <w:t>自燃温度（℃）</w:t>
      </w:r>
      <w:r>
        <w:rPr>
          <w:rFonts w:hint="eastAsia" w:ascii="宋体" w:hAnsi="宋体" w:cs="Calibri"/>
          <w:sz w:val="24"/>
          <w:szCs w:val="24"/>
        </w:rPr>
        <w:t>：无意义。</w:t>
      </w:r>
    </w:p>
    <w:p>
      <w:pPr>
        <w:spacing w:line="360" w:lineRule="auto"/>
        <w:ind w:firstLine="480" w:firstLineChars="200"/>
        <w:jc w:val="left"/>
        <w:rPr>
          <w:rFonts w:ascii="宋体" w:cs="Calibri"/>
          <w:bCs/>
          <w:sz w:val="24"/>
          <w:szCs w:val="24"/>
        </w:rPr>
      </w:pPr>
      <w:r>
        <w:rPr>
          <w:rFonts w:hint="eastAsia" w:ascii="宋体" w:hAnsi="宋体" w:cs="Calibri"/>
          <w:bCs/>
          <w:sz w:val="24"/>
          <w:szCs w:val="24"/>
        </w:rPr>
        <w:t>分解温度（℃）</w:t>
      </w:r>
      <w:r>
        <w:rPr>
          <w:rFonts w:hint="eastAsia" w:ascii="宋体" w:hAnsi="宋体" w:cs="Calibri"/>
          <w:sz w:val="24"/>
          <w:szCs w:val="24"/>
        </w:rPr>
        <w:t>：无意义。</w:t>
      </w:r>
    </w:p>
    <w:p>
      <w:pPr>
        <w:spacing w:line="360" w:lineRule="auto"/>
        <w:ind w:firstLine="480" w:firstLineChars="200"/>
        <w:jc w:val="left"/>
        <w:rPr>
          <w:rFonts w:ascii="宋体" w:cs="Calibri"/>
          <w:bCs/>
          <w:sz w:val="24"/>
          <w:szCs w:val="24"/>
        </w:rPr>
      </w:pPr>
      <w:r>
        <w:rPr>
          <w:rFonts w:hint="eastAsia" w:ascii="宋体" w:hAnsi="宋体" w:cs="Calibri"/>
          <w:bCs/>
          <w:sz w:val="24"/>
          <w:szCs w:val="24"/>
        </w:rPr>
        <w:t>气味阈值</w:t>
      </w:r>
      <w:r>
        <w:rPr>
          <w:rFonts w:hint="eastAsia" w:ascii="宋体" w:hAnsi="宋体" w:cs="Calibri"/>
          <w:sz w:val="24"/>
          <w:szCs w:val="24"/>
        </w:rPr>
        <w:t>：无资料。</w:t>
      </w:r>
    </w:p>
    <w:p>
      <w:pPr>
        <w:spacing w:line="360" w:lineRule="auto"/>
        <w:ind w:firstLine="480" w:firstLineChars="200"/>
        <w:jc w:val="left"/>
        <w:rPr>
          <w:rFonts w:ascii="宋体" w:cs="Calibri"/>
          <w:bCs/>
          <w:sz w:val="24"/>
          <w:szCs w:val="24"/>
        </w:rPr>
      </w:pPr>
      <w:r>
        <w:rPr>
          <w:rFonts w:hint="eastAsia" w:ascii="宋体" w:hAnsi="宋体" w:cs="Calibri"/>
          <w:bCs/>
          <w:sz w:val="24"/>
          <w:szCs w:val="24"/>
        </w:rPr>
        <w:t>蒸发速率</w:t>
      </w:r>
      <w:r>
        <w:rPr>
          <w:rFonts w:hint="eastAsia" w:ascii="宋体" w:hAnsi="宋体" w:cs="Calibri"/>
          <w:sz w:val="24"/>
          <w:szCs w:val="24"/>
        </w:rPr>
        <w:t>：无意义。</w:t>
      </w:r>
    </w:p>
    <w:p>
      <w:pPr>
        <w:spacing w:line="360" w:lineRule="auto"/>
        <w:ind w:firstLine="480" w:firstLineChars="200"/>
        <w:jc w:val="left"/>
        <w:rPr>
          <w:rFonts w:ascii="宋体" w:cs="Calibri"/>
          <w:bCs/>
          <w:sz w:val="24"/>
          <w:szCs w:val="24"/>
        </w:rPr>
      </w:pPr>
      <w:r>
        <w:rPr>
          <w:rFonts w:hint="eastAsia" w:ascii="宋体" w:hAnsi="宋体" w:cs="Calibri"/>
          <w:bCs/>
          <w:sz w:val="24"/>
          <w:szCs w:val="24"/>
        </w:rPr>
        <w:t>易燃性：</w:t>
      </w:r>
      <w:r>
        <w:rPr>
          <w:rFonts w:hint="eastAsia" w:ascii="宋体" w:hAnsi="宋体" w:cs="Calibri"/>
          <w:sz w:val="24"/>
          <w:szCs w:val="24"/>
        </w:rPr>
        <w:t>不燃。</w:t>
      </w:r>
    </w:p>
    <w:p>
      <w:pPr>
        <w:spacing w:beforeLines="50" w:afterLines="50" w:line="360" w:lineRule="auto"/>
        <w:jc w:val="left"/>
        <w:rPr>
          <w:rFonts w:cs="Calibri"/>
          <w:sz w:val="24"/>
          <w:szCs w:val="24"/>
        </w:rPr>
      </w:pPr>
      <w:r>
        <w:rPr>
          <w:rFonts w:hint="eastAsia" w:eastAsia="黑体" w:cs="Calibri"/>
          <w:sz w:val="24"/>
          <w:szCs w:val="24"/>
        </w:rPr>
        <w:t>第十部分：稳定性和反应活性</w:t>
      </w:r>
    </w:p>
    <w:p>
      <w:pPr>
        <w:spacing w:line="360" w:lineRule="auto"/>
        <w:ind w:firstLine="480" w:firstLineChars="200"/>
        <w:jc w:val="left"/>
        <w:rPr>
          <w:rFonts w:cs="Calibri"/>
          <w:bCs/>
          <w:sz w:val="24"/>
          <w:szCs w:val="24"/>
        </w:rPr>
      </w:pPr>
      <w:r>
        <w:rPr>
          <w:rFonts w:hint="eastAsia" w:cs="Calibri"/>
          <w:bCs/>
          <w:sz w:val="24"/>
          <w:szCs w:val="24"/>
        </w:rPr>
        <w:t>稳定性</w:t>
      </w:r>
      <w:r>
        <w:rPr>
          <w:rFonts w:hint="eastAsia" w:cs="Calibri"/>
          <w:sz w:val="24"/>
          <w:szCs w:val="24"/>
        </w:rPr>
        <w:t>：稳定。</w:t>
      </w:r>
    </w:p>
    <w:p>
      <w:pPr>
        <w:spacing w:line="360" w:lineRule="auto"/>
        <w:ind w:firstLine="480" w:firstLineChars="200"/>
        <w:jc w:val="left"/>
        <w:rPr>
          <w:rFonts w:cs="Calibri"/>
          <w:bCs/>
          <w:sz w:val="24"/>
          <w:szCs w:val="24"/>
        </w:rPr>
      </w:pPr>
      <w:r>
        <w:rPr>
          <w:rFonts w:hint="eastAsia" w:cs="Calibri"/>
          <w:bCs/>
          <w:sz w:val="24"/>
          <w:szCs w:val="24"/>
        </w:rPr>
        <w:t>危险反应</w:t>
      </w:r>
      <w:r>
        <w:rPr>
          <w:rFonts w:hint="eastAsia" w:cs="Calibri"/>
          <w:sz w:val="24"/>
          <w:szCs w:val="24"/>
        </w:rPr>
        <w:t>：本品比空气重，属惰性气体；有窒息性，在密闭空间内可将人窒息死亡。若遇高温，容器内压增大，有开裂和爆炸的危险。</w:t>
      </w:r>
    </w:p>
    <w:p>
      <w:pPr>
        <w:spacing w:line="360" w:lineRule="auto"/>
        <w:ind w:firstLine="480" w:firstLineChars="200"/>
        <w:jc w:val="left"/>
        <w:rPr>
          <w:rFonts w:cs="Calibri"/>
          <w:bCs/>
          <w:sz w:val="24"/>
          <w:szCs w:val="24"/>
        </w:rPr>
      </w:pPr>
      <w:r>
        <w:rPr>
          <w:rFonts w:hint="eastAsia" w:cs="Calibri"/>
          <w:bCs/>
          <w:sz w:val="24"/>
          <w:szCs w:val="24"/>
        </w:rPr>
        <w:t>应避免的条件</w:t>
      </w:r>
      <w:r>
        <w:rPr>
          <w:rFonts w:hint="eastAsia" w:cs="Calibri"/>
          <w:sz w:val="24"/>
          <w:szCs w:val="24"/>
        </w:rPr>
        <w:t>：明火、高热。</w:t>
      </w:r>
    </w:p>
    <w:p>
      <w:pPr>
        <w:spacing w:line="360" w:lineRule="auto"/>
        <w:ind w:firstLine="480" w:firstLineChars="200"/>
        <w:jc w:val="left"/>
        <w:rPr>
          <w:rFonts w:cs="Calibri"/>
          <w:bCs/>
          <w:sz w:val="24"/>
          <w:szCs w:val="24"/>
        </w:rPr>
      </w:pPr>
      <w:r>
        <w:rPr>
          <w:rFonts w:hint="eastAsia" w:cs="Calibri"/>
          <w:bCs/>
          <w:sz w:val="24"/>
          <w:szCs w:val="24"/>
        </w:rPr>
        <w:t>不相容的物质</w:t>
      </w:r>
      <w:r>
        <w:rPr>
          <w:rFonts w:hint="eastAsia" w:cs="Calibri"/>
          <w:sz w:val="24"/>
          <w:szCs w:val="24"/>
        </w:rPr>
        <w:t>：无。</w:t>
      </w:r>
    </w:p>
    <w:p>
      <w:pPr>
        <w:spacing w:line="360" w:lineRule="auto"/>
        <w:ind w:firstLine="480" w:firstLineChars="200"/>
        <w:jc w:val="left"/>
        <w:rPr>
          <w:rFonts w:cs="Calibri"/>
          <w:bCs/>
          <w:sz w:val="24"/>
          <w:szCs w:val="24"/>
        </w:rPr>
      </w:pPr>
      <w:r>
        <w:rPr>
          <w:rFonts w:hint="eastAsia" w:cs="Calibri"/>
          <w:bCs/>
          <w:sz w:val="24"/>
          <w:szCs w:val="24"/>
        </w:rPr>
        <w:t>危险的分解产物：</w:t>
      </w:r>
      <w:r>
        <w:rPr>
          <w:rFonts w:hint="eastAsia" w:cs="Calibri"/>
          <w:sz w:val="24"/>
          <w:szCs w:val="24"/>
        </w:rPr>
        <w:t>无。</w:t>
      </w:r>
    </w:p>
    <w:p>
      <w:pPr>
        <w:spacing w:beforeLines="50" w:afterLines="50" w:line="360" w:lineRule="auto"/>
        <w:jc w:val="left"/>
        <w:rPr>
          <w:rFonts w:eastAsia="黑体" w:cs="Calibri"/>
          <w:sz w:val="24"/>
          <w:szCs w:val="24"/>
        </w:rPr>
      </w:pPr>
      <w:r>
        <w:rPr>
          <w:rFonts w:hint="eastAsia" w:eastAsia="黑体" w:cs="Calibri"/>
          <w:sz w:val="24"/>
          <w:szCs w:val="24"/>
        </w:rPr>
        <w:t>第十一部分：毒理学资料</w:t>
      </w:r>
    </w:p>
    <w:p>
      <w:pPr>
        <w:spacing w:line="360" w:lineRule="auto"/>
        <w:ind w:firstLine="480" w:firstLineChars="200"/>
        <w:jc w:val="left"/>
        <w:rPr>
          <w:rFonts w:ascii="宋体" w:cs="Calibri"/>
          <w:bCs/>
          <w:sz w:val="24"/>
          <w:szCs w:val="24"/>
        </w:rPr>
      </w:pPr>
      <w:r>
        <w:rPr>
          <w:rFonts w:hint="eastAsia" w:ascii="宋体" w:hAnsi="宋体" w:cs="Calibri"/>
          <w:bCs/>
          <w:sz w:val="24"/>
          <w:szCs w:val="24"/>
        </w:rPr>
        <w:t>急性毒性</w:t>
      </w:r>
      <w:r>
        <w:rPr>
          <w:rFonts w:hint="eastAsia" w:ascii="宋体" w:hAnsi="宋体" w:cs="Calibri"/>
          <w:sz w:val="24"/>
          <w:szCs w:val="24"/>
        </w:rPr>
        <w:t>：无资料。</w:t>
      </w:r>
    </w:p>
    <w:p>
      <w:pPr>
        <w:spacing w:line="360" w:lineRule="auto"/>
        <w:ind w:firstLine="480" w:firstLineChars="200"/>
        <w:jc w:val="left"/>
        <w:rPr>
          <w:rFonts w:ascii="宋体" w:cs="Calibri"/>
          <w:sz w:val="24"/>
          <w:szCs w:val="24"/>
        </w:rPr>
      </w:pPr>
      <w:r>
        <w:rPr>
          <w:rFonts w:hint="eastAsia" w:ascii="宋体" w:hAnsi="宋体" w:cs="Calibri"/>
          <w:sz w:val="24"/>
          <w:szCs w:val="24"/>
        </w:rPr>
        <w:t>皮肤刺激或腐蚀：无资料。</w:t>
      </w:r>
    </w:p>
    <w:p>
      <w:pPr>
        <w:spacing w:line="360" w:lineRule="auto"/>
        <w:ind w:firstLine="480" w:firstLineChars="200"/>
        <w:jc w:val="left"/>
        <w:rPr>
          <w:rFonts w:ascii="宋体" w:cs="Calibri"/>
          <w:sz w:val="24"/>
          <w:szCs w:val="24"/>
        </w:rPr>
      </w:pPr>
      <w:r>
        <w:rPr>
          <w:rFonts w:hint="eastAsia" w:ascii="宋体" w:hAnsi="宋体" w:cs="Calibri"/>
          <w:sz w:val="24"/>
          <w:szCs w:val="24"/>
        </w:rPr>
        <w:t>眼睛刺激或腐蚀：无资料。</w:t>
      </w:r>
    </w:p>
    <w:p>
      <w:pPr>
        <w:spacing w:line="360" w:lineRule="auto"/>
        <w:ind w:firstLine="480" w:firstLineChars="200"/>
        <w:jc w:val="left"/>
        <w:rPr>
          <w:rFonts w:ascii="宋体" w:cs="Calibri"/>
          <w:sz w:val="24"/>
          <w:szCs w:val="24"/>
        </w:rPr>
      </w:pPr>
      <w:r>
        <w:rPr>
          <w:rFonts w:hint="eastAsia" w:ascii="宋体" w:hAnsi="宋体" w:cs="Calibri"/>
          <w:sz w:val="24"/>
          <w:szCs w:val="24"/>
        </w:rPr>
        <w:t>呼吸或皮肤过敏：无资料。</w:t>
      </w:r>
    </w:p>
    <w:p>
      <w:pPr>
        <w:spacing w:line="360" w:lineRule="auto"/>
        <w:ind w:firstLine="480" w:firstLineChars="200"/>
        <w:jc w:val="left"/>
        <w:rPr>
          <w:rFonts w:ascii="宋体" w:cs="Calibri"/>
          <w:sz w:val="24"/>
          <w:szCs w:val="24"/>
        </w:rPr>
      </w:pPr>
      <w:r>
        <w:rPr>
          <w:rFonts w:hint="eastAsia" w:ascii="宋体" w:hAnsi="宋体" w:cs="Calibri"/>
          <w:sz w:val="24"/>
          <w:szCs w:val="24"/>
        </w:rPr>
        <w:t>生殖细胞突变型：无资料。</w:t>
      </w:r>
    </w:p>
    <w:p>
      <w:pPr>
        <w:spacing w:line="360" w:lineRule="auto"/>
        <w:ind w:firstLine="480" w:firstLineChars="200"/>
        <w:jc w:val="left"/>
        <w:rPr>
          <w:rFonts w:ascii="宋体" w:cs="Calibri"/>
          <w:sz w:val="24"/>
          <w:szCs w:val="24"/>
        </w:rPr>
      </w:pPr>
      <w:r>
        <w:rPr>
          <w:rFonts w:hint="eastAsia" w:ascii="宋体" w:hAnsi="宋体" w:cs="Calibri"/>
          <w:sz w:val="24"/>
          <w:szCs w:val="24"/>
        </w:rPr>
        <w:t>致癌性：无资料。</w:t>
      </w:r>
    </w:p>
    <w:p>
      <w:pPr>
        <w:spacing w:line="360" w:lineRule="auto"/>
        <w:ind w:firstLine="480" w:firstLineChars="200"/>
        <w:jc w:val="left"/>
        <w:rPr>
          <w:rFonts w:ascii="宋体" w:cs="Calibri"/>
          <w:sz w:val="24"/>
          <w:szCs w:val="24"/>
        </w:rPr>
      </w:pPr>
      <w:r>
        <w:rPr>
          <w:rFonts w:hint="eastAsia" w:ascii="宋体" w:hAnsi="宋体" w:cs="Calibri"/>
          <w:sz w:val="24"/>
          <w:szCs w:val="24"/>
        </w:rPr>
        <w:t>生殖毒性：无资料。</w:t>
      </w:r>
    </w:p>
    <w:p>
      <w:pPr>
        <w:spacing w:line="360" w:lineRule="auto"/>
        <w:ind w:firstLine="480" w:firstLineChars="200"/>
        <w:rPr>
          <w:rFonts w:ascii="宋体" w:cs="Calibri"/>
          <w:sz w:val="24"/>
          <w:szCs w:val="24"/>
        </w:rPr>
      </w:pPr>
      <w:r>
        <w:rPr>
          <w:rFonts w:hint="eastAsia" w:ascii="宋体" w:hAnsi="宋体" w:cs="Calibri"/>
          <w:sz w:val="24"/>
          <w:szCs w:val="24"/>
        </w:rPr>
        <w:t>特异性靶器官系统毒性</w:t>
      </w:r>
      <w:r>
        <w:rPr>
          <w:rFonts w:ascii="Arial" w:hAnsi="Arial" w:cs="Arial"/>
          <w:color w:val="333333"/>
          <w:szCs w:val="21"/>
        </w:rPr>
        <w:t>——</w:t>
      </w:r>
      <w:r>
        <w:rPr>
          <w:rFonts w:hint="eastAsia" w:ascii="宋体" w:hAnsi="宋体" w:cs="Calibri"/>
          <w:sz w:val="24"/>
          <w:szCs w:val="24"/>
        </w:rPr>
        <w:t>一次性接触：无资料。</w:t>
      </w:r>
    </w:p>
    <w:p>
      <w:pPr>
        <w:spacing w:line="360" w:lineRule="auto"/>
        <w:ind w:firstLine="480" w:firstLineChars="200"/>
        <w:jc w:val="left"/>
        <w:rPr>
          <w:rFonts w:ascii="宋体" w:cs="Calibri"/>
          <w:sz w:val="24"/>
          <w:szCs w:val="24"/>
        </w:rPr>
      </w:pPr>
      <w:r>
        <w:rPr>
          <w:rFonts w:hint="eastAsia" w:ascii="宋体" w:hAnsi="宋体" w:cs="Calibri"/>
          <w:sz w:val="24"/>
          <w:szCs w:val="24"/>
        </w:rPr>
        <w:t>特异性靶器官系统毒性</w:t>
      </w:r>
      <w:r>
        <w:rPr>
          <w:rFonts w:ascii="Arial" w:hAnsi="Arial" w:cs="Arial"/>
          <w:color w:val="333333"/>
          <w:szCs w:val="21"/>
        </w:rPr>
        <w:t>——</w:t>
      </w:r>
      <w:r>
        <w:rPr>
          <w:rFonts w:hint="eastAsia" w:ascii="宋体" w:hAnsi="宋体" w:cs="Calibri"/>
          <w:sz w:val="24"/>
          <w:szCs w:val="24"/>
        </w:rPr>
        <w:t>反复接触：无资料。</w:t>
      </w:r>
    </w:p>
    <w:p>
      <w:pPr>
        <w:spacing w:line="360" w:lineRule="auto"/>
        <w:ind w:firstLine="480" w:firstLineChars="200"/>
        <w:jc w:val="left"/>
        <w:rPr>
          <w:rFonts w:ascii="宋体" w:cs="Calibri"/>
          <w:sz w:val="24"/>
          <w:szCs w:val="24"/>
        </w:rPr>
      </w:pPr>
      <w:r>
        <w:rPr>
          <w:rFonts w:hint="eastAsia" w:ascii="宋体" w:hAnsi="宋体" w:cs="Calibri"/>
          <w:sz w:val="24"/>
          <w:szCs w:val="24"/>
        </w:rPr>
        <w:t>吸入危害：高浓度时，使氧分压降低而发生窒息。氩浓度达</w:t>
      </w:r>
      <w:r>
        <w:rPr>
          <w:rFonts w:ascii="宋体" w:hAnsi="宋体" w:cs="Calibri"/>
          <w:sz w:val="24"/>
          <w:szCs w:val="24"/>
        </w:rPr>
        <w:t>50%</w:t>
      </w:r>
      <w:r>
        <w:rPr>
          <w:rFonts w:hint="eastAsia" w:ascii="宋体" w:hAnsi="宋体" w:cs="Calibri"/>
          <w:sz w:val="24"/>
          <w:szCs w:val="24"/>
        </w:rPr>
        <w:t>以上，引起严重症状；</w:t>
      </w:r>
      <w:r>
        <w:rPr>
          <w:rFonts w:ascii="宋体" w:hAnsi="宋体" w:cs="Calibri"/>
          <w:sz w:val="24"/>
          <w:szCs w:val="24"/>
        </w:rPr>
        <w:t>75%</w:t>
      </w:r>
      <w:r>
        <w:rPr>
          <w:rFonts w:hint="eastAsia" w:ascii="宋体" w:hAnsi="宋体" w:cs="Calibri"/>
          <w:sz w:val="24"/>
          <w:szCs w:val="24"/>
        </w:rPr>
        <w:t>以上时，可在数分钟内死亡。当空气中氩浓度增高时，先出现呼吸加速，注意力不集中，肢体运动协调障碍。继之，疲惫乏力、烦躁不安、恶心、呕吐、昏迷、抽搐，以至死亡。</w:t>
      </w:r>
    </w:p>
    <w:p>
      <w:pPr>
        <w:spacing w:line="360" w:lineRule="auto"/>
        <w:ind w:firstLine="480" w:firstLineChars="200"/>
        <w:jc w:val="left"/>
        <w:rPr>
          <w:rFonts w:ascii="宋体" w:cs="Calibri"/>
          <w:bCs/>
          <w:sz w:val="24"/>
          <w:szCs w:val="24"/>
        </w:rPr>
      </w:pPr>
      <w:r>
        <w:rPr>
          <w:rFonts w:hint="eastAsia" w:ascii="宋体" w:hAnsi="宋体" w:cs="Calibri"/>
          <w:bCs/>
          <w:sz w:val="24"/>
          <w:szCs w:val="24"/>
        </w:rPr>
        <w:t>毒代动力学、代谢和分布信息：</w:t>
      </w:r>
      <w:r>
        <w:rPr>
          <w:rFonts w:hint="eastAsia" w:ascii="宋体" w:hAnsi="宋体" w:cs="Calibri"/>
          <w:sz w:val="24"/>
          <w:szCs w:val="24"/>
        </w:rPr>
        <w:t>无资料。</w:t>
      </w:r>
    </w:p>
    <w:p>
      <w:pPr>
        <w:spacing w:beforeLines="50" w:afterLines="50" w:line="360" w:lineRule="auto"/>
        <w:jc w:val="left"/>
        <w:rPr>
          <w:rFonts w:eastAsia="黑体" w:cs="Calibri"/>
          <w:sz w:val="24"/>
          <w:szCs w:val="24"/>
        </w:rPr>
      </w:pPr>
      <w:r>
        <w:rPr>
          <w:rFonts w:hint="eastAsia" w:eastAsia="黑体" w:cs="Calibri"/>
          <w:sz w:val="24"/>
          <w:szCs w:val="24"/>
        </w:rPr>
        <w:t>第十二部分：生态学资料</w:t>
      </w:r>
    </w:p>
    <w:p>
      <w:pPr>
        <w:spacing w:line="360" w:lineRule="auto"/>
        <w:ind w:firstLine="480" w:firstLineChars="200"/>
        <w:jc w:val="left"/>
        <w:rPr>
          <w:rFonts w:cs="Calibri"/>
          <w:sz w:val="24"/>
          <w:szCs w:val="24"/>
        </w:rPr>
      </w:pPr>
      <w:r>
        <w:rPr>
          <w:rFonts w:hint="eastAsia" w:cs="Calibri"/>
          <w:bCs/>
          <w:sz w:val="24"/>
          <w:szCs w:val="24"/>
        </w:rPr>
        <w:t>生态毒性</w:t>
      </w:r>
      <w:r>
        <w:rPr>
          <w:rFonts w:hint="eastAsia" w:cs="Calibri"/>
          <w:sz w:val="24"/>
          <w:szCs w:val="24"/>
        </w:rPr>
        <w:t>：无资料。</w:t>
      </w:r>
    </w:p>
    <w:p>
      <w:pPr>
        <w:spacing w:line="360" w:lineRule="auto"/>
        <w:ind w:firstLine="480" w:firstLineChars="200"/>
        <w:jc w:val="left"/>
        <w:rPr>
          <w:rFonts w:cs="Calibri"/>
          <w:bCs/>
          <w:sz w:val="24"/>
          <w:szCs w:val="24"/>
        </w:rPr>
      </w:pPr>
      <w:r>
        <w:rPr>
          <w:rFonts w:hint="eastAsia" w:cs="Calibri"/>
          <w:bCs/>
          <w:sz w:val="24"/>
          <w:szCs w:val="24"/>
        </w:rPr>
        <w:t>持久性和降解性：无资料。</w:t>
      </w:r>
    </w:p>
    <w:p>
      <w:pPr>
        <w:spacing w:line="360" w:lineRule="auto"/>
        <w:ind w:firstLine="480" w:firstLineChars="200"/>
        <w:jc w:val="left"/>
        <w:rPr>
          <w:rFonts w:cs="Calibri"/>
          <w:bCs/>
          <w:sz w:val="24"/>
          <w:szCs w:val="24"/>
        </w:rPr>
      </w:pPr>
      <w:r>
        <w:rPr>
          <w:rFonts w:hint="eastAsia" w:cs="Calibri"/>
          <w:bCs/>
          <w:sz w:val="24"/>
          <w:szCs w:val="24"/>
        </w:rPr>
        <w:t>潜在的生物累积性：无资料。</w:t>
      </w:r>
    </w:p>
    <w:p>
      <w:pPr>
        <w:spacing w:line="360" w:lineRule="auto"/>
        <w:ind w:firstLine="480" w:firstLineChars="200"/>
        <w:jc w:val="left"/>
        <w:rPr>
          <w:rFonts w:cs="Calibri"/>
          <w:bCs/>
          <w:sz w:val="24"/>
          <w:szCs w:val="24"/>
        </w:rPr>
      </w:pPr>
      <w:r>
        <w:rPr>
          <w:rFonts w:hint="eastAsia" w:cs="Calibri"/>
          <w:bCs/>
          <w:sz w:val="24"/>
          <w:szCs w:val="24"/>
        </w:rPr>
        <w:t>土壤中的迁移性：无资料。</w:t>
      </w:r>
    </w:p>
    <w:p>
      <w:pPr>
        <w:spacing w:beforeLines="50" w:afterLines="50" w:line="360" w:lineRule="auto"/>
        <w:jc w:val="left"/>
        <w:rPr>
          <w:rFonts w:cs="Calibri"/>
          <w:sz w:val="24"/>
          <w:szCs w:val="24"/>
        </w:rPr>
      </w:pPr>
      <w:r>
        <w:rPr>
          <w:rFonts w:hint="eastAsia" w:eastAsia="黑体" w:cs="Calibri"/>
          <w:sz w:val="24"/>
          <w:szCs w:val="24"/>
        </w:rPr>
        <w:t>第十三部分：废弃处置</w:t>
      </w:r>
    </w:p>
    <w:p>
      <w:pPr>
        <w:spacing w:line="360" w:lineRule="auto"/>
        <w:ind w:firstLine="480" w:firstLineChars="200"/>
        <w:jc w:val="left"/>
        <w:rPr>
          <w:rFonts w:cs="Calibri"/>
          <w:bCs/>
          <w:sz w:val="24"/>
          <w:szCs w:val="24"/>
        </w:rPr>
      </w:pPr>
      <w:r>
        <w:rPr>
          <w:rFonts w:hint="eastAsia" w:cs="Calibri"/>
          <w:bCs/>
          <w:sz w:val="24"/>
          <w:szCs w:val="24"/>
        </w:rPr>
        <w:t>残余废弃物：排入大气。</w:t>
      </w:r>
    </w:p>
    <w:p>
      <w:pPr>
        <w:spacing w:line="360" w:lineRule="auto"/>
        <w:ind w:firstLine="480" w:firstLineChars="200"/>
        <w:jc w:val="left"/>
        <w:rPr>
          <w:rFonts w:cs="Calibri"/>
          <w:bCs/>
          <w:sz w:val="24"/>
          <w:szCs w:val="24"/>
        </w:rPr>
      </w:pPr>
      <w:r>
        <w:rPr>
          <w:rFonts w:hint="eastAsia" w:cs="Calibri"/>
          <w:bCs/>
          <w:sz w:val="24"/>
          <w:szCs w:val="24"/>
        </w:rPr>
        <w:t>受污染的容器和包装：放置空气中自然气化或用干燥空气吹扫置换。</w:t>
      </w:r>
    </w:p>
    <w:p>
      <w:pPr>
        <w:spacing w:beforeLines="50" w:afterLines="50" w:line="360" w:lineRule="auto"/>
        <w:jc w:val="left"/>
        <w:rPr>
          <w:rFonts w:eastAsia="黑体" w:cs="Calibri"/>
          <w:sz w:val="24"/>
          <w:szCs w:val="24"/>
        </w:rPr>
      </w:pPr>
      <w:r>
        <w:rPr>
          <w:rFonts w:hint="eastAsia" w:eastAsia="黑体" w:cs="Calibri"/>
          <w:sz w:val="24"/>
          <w:szCs w:val="24"/>
        </w:rPr>
        <w:t>第十四部分：运输信息</w:t>
      </w:r>
    </w:p>
    <w:p>
      <w:pPr>
        <w:spacing w:line="360" w:lineRule="auto"/>
        <w:ind w:firstLine="480" w:firstLineChars="200"/>
        <w:jc w:val="left"/>
        <w:rPr>
          <w:rFonts w:ascii="宋体" w:cs="Calibri"/>
          <w:bCs/>
          <w:sz w:val="24"/>
          <w:szCs w:val="24"/>
        </w:rPr>
      </w:pPr>
      <w:r>
        <w:rPr>
          <w:rFonts w:hint="eastAsia" w:ascii="宋体" w:hAnsi="宋体" w:cs="Calibri"/>
          <w:bCs/>
          <w:sz w:val="24"/>
          <w:szCs w:val="24"/>
        </w:rPr>
        <w:t>联合国危险货物编号：</w:t>
      </w:r>
      <w:r>
        <w:rPr>
          <w:rFonts w:ascii="宋体" w:hAnsi="宋体" w:cs="Calibri"/>
          <w:bCs/>
          <w:sz w:val="24"/>
          <w:szCs w:val="24"/>
        </w:rPr>
        <w:t>22011</w:t>
      </w:r>
      <w:r>
        <w:rPr>
          <w:rFonts w:hint="eastAsia" w:ascii="宋体" w:hAnsi="宋体" w:cs="Calibri"/>
          <w:bCs/>
          <w:sz w:val="24"/>
          <w:szCs w:val="24"/>
        </w:rPr>
        <w:t>。</w:t>
      </w:r>
    </w:p>
    <w:p>
      <w:pPr>
        <w:spacing w:line="360" w:lineRule="auto"/>
        <w:ind w:firstLine="480" w:firstLineChars="200"/>
        <w:jc w:val="left"/>
        <w:rPr>
          <w:rFonts w:ascii="宋体" w:cs="Calibri"/>
          <w:bCs/>
          <w:sz w:val="24"/>
          <w:szCs w:val="24"/>
        </w:rPr>
      </w:pPr>
      <w:r>
        <w:rPr>
          <w:rFonts w:hint="eastAsia" w:ascii="宋体" w:hAnsi="宋体" w:cs="Calibri"/>
          <w:bCs/>
          <w:sz w:val="24"/>
          <w:szCs w:val="24"/>
        </w:rPr>
        <w:t>（</w:t>
      </w:r>
      <w:r>
        <w:rPr>
          <w:rFonts w:ascii="宋体" w:hAnsi="宋体" w:cs="Calibri"/>
          <w:bCs/>
          <w:sz w:val="24"/>
          <w:szCs w:val="24"/>
        </w:rPr>
        <w:t>UN</w:t>
      </w:r>
      <w:r>
        <w:rPr>
          <w:rFonts w:hint="eastAsia" w:ascii="宋体" w:hAnsi="宋体" w:cs="Calibri"/>
          <w:bCs/>
          <w:sz w:val="24"/>
          <w:szCs w:val="24"/>
        </w:rPr>
        <w:t>号）：</w:t>
      </w:r>
      <w:r>
        <w:rPr>
          <w:rFonts w:ascii="宋体" w:hAnsi="宋体" w:cs="Calibri"/>
          <w:bCs/>
          <w:sz w:val="24"/>
          <w:szCs w:val="24"/>
        </w:rPr>
        <w:t>1006</w:t>
      </w:r>
      <w:r>
        <w:rPr>
          <w:rFonts w:hint="eastAsia" w:ascii="宋体" w:hAnsi="宋体" w:cs="Calibri"/>
          <w:bCs/>
          <w:sz w:val="24"/>
          <w:szCs w:val="24"/>
        </w:rPr>
        <w:t>。</w:t>
      </w:r>
    </w:p>
    <w:p>
      <w:pPr>
        <w:spacing w:line="360" w:lineRule="auto"/>
        <w:ind w:firstLine="480" w:firstLineChars="200"/>
        <w:jc w:val="left"/>
        <w:rPr>
          <w:rFonts w:ascii="宋体" w:cs="Calibri"/>
          <w:bCs/>
          <w:sz w:val="24"/>
          <w:szCs w:val="24"/>
        </w:rPr>
      </w:pPr>
      <w:r>
        <w:rPr>
          <w:rFonts w:hint="eastAsia" w:ascii="宋体" w:hAnsi="宋体" w:cs="Calibri"/>
          <w:bCs/>
          <w:sz w:val="24"/>
          <w:szCs w:val="24"/>
        </w:rPr>
        <w:t>联合国运输名称：氩。</w:t>
      </w:r>
    </w:p>
    <w:p>
      <w:pPr>
        <w:spacing w:line="360" w:lineRule="auto"/>
        <w:ind w:firstLine="480" w:firstLineChars="200"/>
        <w:jc w:val="left"/>
        <w:rPr>
          <w:rFonts w:ascii="宋体" w:cs="Calibri"/>
          <w:bCs/>
          <w:sz w:val="24"/>
          <w:szCs w:val="24"/>
        </w:rPr>
      </w:pPr>
      <w:r>
        <w:rPr>
          <w:rFonts w:hint="eastAsia" w:ascii="宋体" w:hAnsi="宋体" w:cs="Calibri"/>
          <w:bCs/>
          <w:sz w:val="24"/>
          <w:szCs w:val="24"/>
        </w:rPr>
        <w:t>联合国危险性分类：第</w:t>
      </w:r>
      <w:r>
        <w:rPr>
          <w:rFonts w:ascii="宋体" w:hAnsi="宋体" w:cs="Calibri"/>
          <w:bCs/>
          <w:sz w:val="24"/>
          <w:szCs w:val="24"/>
        </w:rPr>
        <w:t>2.2</w:t>
      </w:r>
      <w:r>
        <w:rPr>
          <w:rFonts w:hint="eastAsia" w:ascii="宋体" w:hAnsi="宋体" w:cs="Calibri"/>
          <w:bCs/>
          <w:sz w:val="24"/>
          <w:szCs w:val="24"/>
        </w:rPr>
        <w:t>类非易燃无毒气体。</w:t>
      </w:r>
    </w:p>
    <w:p>
      <w:pPr>
        <w:spacing w:line="360" w:lineRule="auto"/>
        <w:ind w:firstLine="480" w:firstLineChars="200"/>
        <w:jc w:val="left"/>
        <w:rPr>
          <w:rFonts w:ascii="宋体" w:cs="Calibri"/>
          <w:bCs/>
          <w:sz w:val="24"/>
          <w:szCs w:val="24"/>
        </w:rPr>
      </w:pPr>
      <w:r>
        <w:rPr>
          <w:rFonts w:hint="eastAsia" w:ascii="宋体" w:hAnsi="宋体" w:cs="Calibri"/>
          <w:bCs/>
          <w:sz w:val="24"/>
          <w:szCs w:val="24"/>
        </w:rPr>
        <w:t>包装标志：非易燃无毒气体。</w:t>
      </w:r>
    </w:p>
    <w:p>
      <w:pPr>
        <w:spacing w:line="360" w:lineRule="auto"/>
        <w:ind w:firstLine="480" w:firstLineChars="200"/>
        <w:jc w:val="left"/>
        <w:rPr>
          <w:rFonts w:ascii="宋体" w:cs="Calibri"/>
          <w:bCs/>
          <w:sz w:val="24"/>
          <w:szCs w:val="24"/>
        </w:rPr>
      </w:pPr>
      <w:r>
        <w:rPr>
          <w:rFonts w:hint="eastAsia" w:ascii="宋体" w:hAnsi="宋体" w:cs="Calibri"/>
          <w:bCs/>
          <w:sz w:val="24"/>
          <w:szCs w:val="24"/>
        </w:rPr>
        <w:t>包装方法：气瓶。</w:t>
      </w:r>
    </w:p>
    <w:p>
      <w:pPr>
        <w:spacing w:line="360" w:lineRule="auto"/>
        <w:ind w:firstLine="480" w:firstLineChars="200"/>
        <w:jc w:val="left"/>
        <w:rPr>
          <w:rFonts w:ascii="宋体" w:cs="Calibri"/>
          <w:bCs/>
          <w:sz w:val="24"/>
          <w:szCs w:val="24"/>
        </w:rPr>
      </w:pPr>
      <w:r>
        <w:rPr>
          <w:rFonts w:hint="eastAsia" w:ascii="宋体" w:hAnsi="宋体" w:cs="Calibri"/>
          <w:bCs/>
          <w:sz w:val="24"/>
          <w:szCs w:val="24"/>
        </w:rPr>
        <w:t>海洋污染物（是</w:t>
      </w:r>
      <w:r>
        <w:rPr>
          <w:rFonts w:ascii="宋体" w:hAnsi="宋体" w:cs="Calibri"/>
          <w:bCs/>
          <w:sz w:val="24"/>
          <w:szCs w:val="24"/>
        </w:rPr>
        <w:t>/</w:t>
      </w:r>
      <w:r>
        <w:rPr>
          <w:rFonts w:hint="eastAsia" w:ascii="宋体" w:hAnsi="宋体" w:cs="Calibri"/>
          <w:bCs/>
          <w:sz w:val="24"/>
          <w:szCs w:val="24"/>
        </w:rPr>
        <w:t>否）：否。</w:t>
      </w:r>
    </w:p>
    <w:p>
      <w:pPr>
        <w:spacing w:line="360" w:lineRule="auto"/>
        <w:ind w:firstLine="480" w:firstLineChars="200"/>
        <w:jc w:val="left"/>
        <w:rPr>
          <w:rFonts w:ascii="宋体" w:cs="Calibri"/>
          <w:bCs/>
          <w:sz w:val="24"/>
          <w:szCs w:val="24"/>
        </w:rPr>
      </w:pPr>
      <w:r>
        <w:rPr>
          <w:rFonts w:hint="eastAsia" w:ascii="宋体" w:hAnsi="宋体" w:cs="Calibri"/>
          <w:bCs/>
          <w:sz w:val="24"/>
          <w:szCs w:val="24"/>
        </w:rPr>
        <w:t>运输注意事项：气瓶戴好瓶帽和防震圈、防止暴晒和撞击。</w:t>
      </w:r>
    </w:p>
    <w:p>
      <w:pPr>
        <w:spacing w:beforeLines="50" w:afterLines="50" w:line="360" w:lineRule="auto"/>
        <w:jc w:val="left"/>
        <w:rPr>
          <w:rFonts w:eastAsia="黑体" w:cs="Calibri"/>
          <w:sz w:val="24"/>
          <w:szCs w:val="24"/>
        </w:rPr>
      </w:pPr>
      <w:r>
        <w:rPr>
          <w:rFonts w:hint="eastAsia" w:eastAsia="黑体" w:cs="Calibri"/>
          <w:sz w:val="24"/>
          <w:szCs w:val="24"/>
        </w:rPr>
        <w:t>第十五部分：法规信息</w:t>
      </w:r>
    </w:p>
    <w:p>
      <w:pPr>
        <w:spacing w:line="360" w:lineRule="auto"/>
        <w:ind w:firstLine="480" w:firstLineChars="200"/>
        <w:rPr>
          <w:rFonts w:cs="Calibri"/>
          <w:sz w:val="24"/>
          <w:szCs w:val="24"/>
        </w:rPr>
      </w:pPr>
      <w:r>
        <w:rPr>
          <w:rFonts w:hint="eastAsia" w:cs="Calibri"/>
          <w:sz w:val="24"/>
          <w:szCs w:val="24"/>
        </w:rPr>
        <w:t>《危险化学品安全管理条例》；</w:t>
      </w:r>
    </w:p>
    <w:p>
      <w:pPr>
        <w:spacing w:line="360" w:lineRule="auto"/>
        <w:ind w:firstLine="480" w:firstLineChars="200"/>
        <w:rPr>
          <w:rFonts w:cs="Calibri"/>
          <w:sz w:val="24"/>
          <w:szCs w:val="24"/>
        </w:rPr>
      </w:pPr>
      <w:r>
        <w:rPr>
          <w:rFonts w:hint="eastAsia" w:cs="Calibri"/>
          <w:sz w:val="24"/>
          <w:szCs w:val="24"/>
        </w:rPr>
        <w:t>《化学品的分类及危害性公示通则》；</w:t>
      </w:r>
    </w:p>
    <w:p>
      <w:pPr>
        <w:spacing w:line="360" w:lineRule="auto"/>
        <w:ind w:firstLine="480" w:firstLineChars="200"/>
        <w:rPr>
          <w:rFonts w:cs="Calibri"/>
          <w:sz w:val="24"/>
          <w:szCs w:val="24"/>
        </w:rPr>
      </w:pPr>
      <w:r>
        <w:rPr>
          <w:rFonts w:hint="eastAsia" w:cs="Calibri"/>
          <w:sz w:val="24"/>
          <w:szCs w:val="24"/>
        </w:rPr>
        <w:t>《危险化学品重大危险源监督管理暂行规定》；</w:t>
      </w:r>
    </w:p>
    <w:p>
      <w:pPr>
        <w:spacing w:line="360" w:lineRule="auto"/>
        <w:ind w:firstLine="480" w:firstLineChars="200"/>
        <w:rPr>
          <w:rFonts w:cs="Calibri"/>
          <w:sz w:val="24"/>
          <w:szCs w:val="24"/>
        </w:rPr>
      </w:pPr>
      <w:r>
        <w:rPr>
          <w:rFonts w:hint="eastAsia" w:cs="Calibri"/>
          <w:sz w:val="24"/>
          <w:szCs w:val="24"/>
        </w:rPr>
        <w:t>《化学品安全技术说明书</w:t>
      </w:r>
      <w:r>
        <w:rPr>
          <w:rFonts w:cs="Calibri"/>
          <w:sz w:val="24"/>
          <w:szCs w:val="24"/>
        </w:rPr>
        <w:t>_</w:t>
      </w:r>
      <w:r>
        <w:rPr>
          <w:rFonts w:hint="eastAsia" w:cs="Calibri"/>
          <w:sz w:val="24"/>
          <w:szCs w:val="24"/>
        </w:rPr>
        <w:t>内容和项目顺序》。</w:t>
      </w:r>
    </w:p>
    <w:p>
      <w:pPr>
        <w:spacing w:beforeLines="50" w:afterLines="50" w:line="360" w:lineRule="auto"/>
        <w:jc w:val="left"/>
        <w:rPr>
          <w:rFonts w:eastAsia="黑体" w:cs="Calibri"/>
          <w:sz w:val="24"/>
          <w:szCs w:val="24"/>
        </w:rPr>
      </w:pPr>
      <w:r>
        <w:rPr>
          <w:rFonts w:hint="eastAsia" w:eastAsia="黑体" w:cs="Calibri"/>
          <w:sz w:val="24"/>
          <w:szCs w:val="24"/>
        </w:rPr>
        <w:t>第十六部分：其他信息</w:t>
      </w:r>
    </w:p>
    <w:p>
      <w:pPr>
        <w:rPr>
          <w:rFonts w:ascii="宋体" w:cs="宋体"/>
          <w:kern w:val="0"/>
          <w:sz w:val="24"/>
        </w:rPr>
      </w:pPr>
      <w:r>
        <w:rPr>
          <w:rFonts w:hint="eastAsia" w:cs="Calibri"/>
          <w:sz w:val="24"/>
          <w:szCs w:val="24"/>
        </w:rPr>
        <w:t>无资料。</w:t>
      </w:r>
      <w:r>
        <w:pict>
          <v:shape id="_x0000_i1026" o:spt="75" type="#_x0000_t75" style="height:6pt;width:7.5pt;" filled="f" o:preferrelative="t" stroked="f" coordsize="21600,21600">
            <v:path/>
            <v:fill on="f" focussize="0,0"/>
            <v:stroke on="f" joinstyle="miter"/>
            <v:imagedata r:id="rId12" o:title=""/>
            <o:lock v:ext="edit" aspectratio="t"/>
            <w10:wrap type="none"/>
            <w10:anchorlock/>
          </v:shape>
        </w:pict>
      </w:r>
      <w:r>
        <w:rPr>
          <w:rFonts w:ascii="宋体" w:cs="宋体"/>
          <w:kern w:val="0"/>
          <w:sz w:val="24"/>
        </w:rPr>
        <w:pict>
          <v:shape id="_x0000_i1027" o:spt="75" type="#_x0000_t75" style="height:3.75pt;width:9.75pt;" filled="f" o:preferrelative="t" stroked="f" coordsize="21600,21600">
            <v:path/>
            <v:fill on="f" focussize="0,0"/>
            <v:stroke on="f" joinstyle="miter"/>
            <v:imagedata r:id="rId13" r:href="rId14" o:title=""/>
            <o:lock v:ext="edit" aspectratio="t"/>
            <w10:wrap type="none"/>
            <w10:anchorlock/>
          </v:shape>
        </w:pict>
      </w:r>
    </w:p>
    <w:p>
      <w:pPr>
        <w:ind w:right="-512" w:rightChars="-244"/>
      </w:pPr>
    </w:p>
    <w:p>
      <w:pPr>
        <w:spacing w:line="360" w:lineRule="auto"/>
        <w:ind w:firstLine="420" w:firstLineChars="200"/>
        <w:jc w:val="left"/>
      </w:pPr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framePr w:wrap="around" w:vAnchor="text" w:hAnchor="margin" w:y="1"/>
      <w:rPr>
        <w:rStyle w:val="7"/>
      </w:rPr>
    </w:pPr>
    <w:r>
      <w:rPr>
        <w:rStyle w:val="7"/>
      </w:rPr>
      <w:fldChar w:fldCharType="begin"/>
    </w:r>
    <w:r>
      <w:rPr>
        <w:rStyle w:val="7"/>
      </w:rPr>
      <w:instrText xml:space="preserve">PAGE  </w:instrText>
    </w:r>
    <w:r>
      <w:rPr>
        <w:rStyle w:val="7"/>
      </w:rPr>
      <w:fldChar w:fldCharType="end"/>
    </w:r>
  </w:p>
  <w:p>
    <w:pPr>
      <w:pStyle w:val="3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jc w:val="left"/>
      <w:rPr>
        <w:rFonts w:hint="default" w:eastAsia="宋体"/>
        <w:b/>
        <w:bCs/>
        <w:sz w:val="24"/>
        <w:szCs w:val="24"/>
        <w:lang w:val="en-US" w:eastAsia="zh-CN"/>
      </w:rPr>
    </w:pPr>
    <w:r>
      <w:rPr>
        <w:rFonts w:hint="eastAsia"/>
        <w:b/>
        <w:bCs/>
        <w:sz w:val="24"/>
        <w:szCs w:val="24"/>
        <w:lang w:val="en-US" w:eastAsia="zh-CN"/>
      </w:rPr>
      <w:t>包头市靓云工业气体有限公司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docVars>
    <w:docVar w:name="commondata" w:val="eyJoZGlkIjoiZDM3MzIyYjg3YThlYTdmNWIzMDJkMDdmYjJhYWU4ZjYifQ=="/>
  </w:docVars>
  <w:rsids>
    <w:rsidRoot w:val="004577DF"/>
    <w:rsid w:val="00000945"/>
    <w:rsid w:val="00086A3A"/>
    <w:rsid w:val="00121A75"/>
    <w:rsid w:val="00141CFB"/>
    <w:rsid w:val="0027587D"/>
    <w:rsid w:val="002C59A3"/>
    <w:rsid w:val="003214DD"/>
    <w:rsid w:val="00330234"/>
    <w:rsid w:val="00342506"/>
    <w:rsid w:val="00350C9C"/>
    <w:rsid w:val="00376ABB"/>
    <w:rsid w:val="003859A4"/>
    <w:rsid w:val="003C7349"/>
    <w:rsid w:val="003E7CBB"/>
    <w:rsid w:val="003F67E5"/>
    <w:rsid w:val="00434C15"/>
    <w:rsid w:val="004577DF"/>
    <w:rsid w:val="00515142"/>
    <w:rsid w:val="005A6E56"/>
    <w:rsid w:val="005A775A"/>
    <w:rsid w:val="006D7232"/>
    <w:rsid w:val="007E7F3F"/>
    <w:rsid w:val="00876398"/>
    <w:rsid w:val="00877600"/>
    <w:rsid w:val="00A35752"/>
    <w:rsid w:val="00A67BFC"/>
    <w:rsid w:val="00AF4441"/>
    <w:rsid w:val="00B31FA3"/>
    <w:rsid w:val="00BF5A36"/>
    <w:rsid w:val="00C71324"/>
    <w:rsid w:val="00ED4703"/>
    <w:rsid w:val="570760B3"/>
    <w:rsid w:val="71106698"/>
    <w:rsid w:val="71D375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nhideWhenUsed="0" w:uiPriority="99" w:semiHidden="0" w:name="heading 2"/>
    <w:lsdException w:qFormat="1" w:uiPriority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uiPriority="99" w:name="Normal Indent"/>
    <w:lsdException w:uiPriority="99" w:name="footnote text"/>
    <w:lsdException w:uiPriority="99" w:name="annotation text"/>
    <w:lsdException w:qFormat="1" w:unhideWhenUsed="0" w:uiPriority="99" w:semiHidden="0" w:name="header"/>
    <w:lsdException w:unhideWhenUsed="0" w:uiPriority="99" w:semiHidden="0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nhideWhenUsed="0" w:uiPriority="99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unhideWhenUsed="0" w:uiPriority="99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0" w:semiHidden="0" w:name="Table Grid" w:locked="1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styleId="2">
    <w:name w:val="heading 2"/>
    <w:basedOn w:val="1"/>
    <w:next w:val="1"/>
    <w:link w:val="8"/>
    <w:qFormat/>
    <w:uiPriority w:val="99"/>
    <w:pPr>
      <w:keepNext/>
      <w:keepLines/>
      <w:spacing w:before="260" w:after="260" w:line="416" w:lineRule="auto"/>
      <w:outlineLvl w:val="1"/>
    </w:pPr>
    <w:rPr>
      <w:rFonts w:ascii="Calibri Light" w:hAnsi="Calibri Light"/>
      <w:b/>
      <w:bCs/>
      <w:sz w:val="32"/>
      <w:szCs w:val="32"/>
    </w:rPr>
  </w:style>
  <w:style w:type="character" w:default="1" w:styleId="6">
    <w:name w:val="Default Paragraph Font"/>
    <w:semiHidden/>
    <w:uiPriority w:val="99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link w:val="10"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7">
    <w:name w:val="page number"/>
    <w:basedOn w:val="6"/>
    <w:uiPriority w:val="99"/>
    <w:rPr>
      <w:rFonts w:cs="Times New Roman"/>
    </w:rPr>
  </w:style>
  <w:style w:type="character" w:customStyle="1" w:styleId="8">
    <w:name w:val="Heading 2 Char"/>
    <w:basedOn w:val="6"/>
    <w:link w:val="2"/>
    <w:locked/>
    <w:uiPriority w:val="99"/>
    <w:rPr>
      <w:rFonts w:ascii="Calibri Light" w:hAnsi="Calibri Light" w:eastAsia="宋体" w:cs="Times New Roman"/>
      <w:b/>
      <w:bCs/>
      <w:sz w:val="32"/>
      <w:szCs w:val="32"/>
    </w:rPr>
  </w:style>
  <w:style w:type="character" w:customStyle="1" w:styleId="9">
    <w:name w:val="Header Char"/>
    <w:basedOn w:val="6"/>
    <w:link w:val="4"/>
    <w:locked/>
    <w:uiPriority w:val="99"/>
    <w:rPr>
      <w:rFonts w:cs="Times New Roman"/>
      <w:sz w:val="18"/>
      <w:szCs w:val="18"/>
    </w:rPr>
  </w:style>
  <w:style w:type="character" w:customStyle="1" w:styleId="10">
    <w:name w:val="Footer Char"/>
    <w:basedOn w:val="6"/>
    <w:link w:val="3"/>
    <w:locked/>
    <w:uiPriority w:val="99"/>
    <w:rPr>
      <w:rFonts w:cs="Times New Roman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file:///C:\Users\Administrator.A-201808092015\Documents\Tencent%25252520Files\310587056\Image\C2C\%25252525J%25252560$RS5KI%25252560L_SI%25252560JA(QU_E9.jpg" TargetMode="External"/><Relationship Id="rId13" Type="http://schemas.openxmlformats.org/officeDocument/2006/relationships/image" Target="media/image4.jpeg"/><Relationship Id="rId12" Type="http://schemas.openxmlformats.org/officeDocument/2006/relationships/image" Target="media/image3.jpeg"/><Relationship Id="rId11" Type="http://schemas.openxmlformats.org/officeDocument/2006/relationships/image" Target="media/image2.png"/><Relationship Id="rId10" Type="http://schemas.openxmlformats.org/officeDocument/2006/relationships/image" Target="media/image1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Company>Sky123.Org</Company>
  <Pages>6</Pages>
  <Words>2611</Words>
  <Characters>2688</Characters>
  <Lines>0</Lines>
  <Paragraphs>0</Paragraphs>
  <TotalTime>2</TotalTime>
  <ScaleCrop>false</ScaleCrop>
  <LinksUpToDate>false</LinksUpToDate>
  <CharactersWithSpaces>2693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2016-06-03T05:52:00Z</dcterms:created>
  <dc:creator>刘学</dc:creator>
  <cp:lastModifiedBy>王超</cp:lastModifiedBy>
  <dcterms:modified xsi:type="dcterms:W3CDTF">2024-03-03T08:18:33Z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AF6AA0D6D8164AB3B75DEAD93764D1CE</vt:lpwstr>
  </property>
</Properties>
</file>